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599" w:rsidRDefault="00CD659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D6599" w:rsidRDefault="00CD6599">
      <w:pPr>
        <w:pStyle w:val="ConsPlusNormal"/>
        <w:jc w:val="both"/>
        <w:outlineLvl w:val="0"/>
      </w:pPr>
    </w:p>
    <w:p w:rsidR="00CD6599" w:rsidRDefault="00CD6599">
      <w:pPr>
        <w:pStyle w:val="ConsPlusNormal"/>
        <w:outlineLvl w:val="0"/>
      </w:pPr>
      <w:r>
        <w:t>Зарегистрировано в Минюсте России 29 октября 2020 г. N 60665</w:t>
      </w:r>
    </w:p>
    <w:p w:rsidR="00CD6599" w:rsidRDefault="00CD65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Title"/>
        <w:jc w:val="center"/>
      </w:pPr>
      <w:r>
        <w:t>МИНИСТЕРСТВО СТРОИТЕЛЬСТВА И ЖИЛИЩНО-КОММУНАЛЬНОГО</w:t>
      </w:r>
    </w:p>
    <w:p w:rsidR="00CD6599" w:rsidRDefault="00CD6599">
      <w:pPr>
        <w:pStyle w:val="ConsPlusTitle"/>
        <w:jc w:val="center"/>
      </w:pPr>
      <w:r>
        <w:t>ХОЗЯЙСТВА РОССИЙСКОЙ ФЕДЕРАЦИИ</w:t>
      </w:r>
    </w:p>
    <w:p w:rsidR="00CD6599" w:rsidRDefault="00CD6599">
      <w:pPr>
        <w:pStyle w:val="ConsPlusTitle"/>
        <w:jc w:val="center"/>
      </w:pPr>
    </w:p>
    <w:p w:rsidR="00CD6599" w:rsidRDefault="00CD6599">
      <w:pPr>
        <w:pStyle w:val="ConsPlusTitle"/>
        <w:jc w:val="center"/>
      </w:pPr>
      <w:r>
        <w:t>ПРИКАЗ</w:t>
      </w:r>
    </w:p>
    <w:p w:rsidR="00CD6599" w:rsidRDefault="00CD6599">
      <w:pPr>
        <w:pStyle w:val="ConsPlusTitle"/>
        <w:jc w:val="center"/>
      </w:pPr>
      <w:r>
        <w:t>от 19 июня 2020 г. N 332/пр</w:t>
      </w:r>
    </w:p>
    <w:p w:rsidR="00CD6599" w:rsidRDefault="00CD6599">
      <w:pPr>
        <w:pStyle w:val="ConsPlusTitle"/>
        <w:jc w:val="center"/>
      </w:pPr>
    </w:p>
    <w:p w:rsidR="00CD6599" w:rsidRDefault="00CD6599">
      <w:pPr>
        <w:pStyle w:val="ConsPlusTitle"/>
        <w:jc w:val="center"/>
      </w:pPr>
      <w:r>
        <w:t>ОБ УТВЕРЖДЕНИИ МЕТОДИКИ</w:t>
      </w:r>
    </w:p>
    <w:p w:rsidR="00CD6599" w:rsidRDefault="00CD6599">
      <w:pPr>
        <w:pStyle w:val="ConsPlusTitle"/>
        <w:jc w:val="center"/>
      </w:pPr>
      <w:r>
        <w:t>ОПРЕДЕЛЕНИЯ ЗАТРАТ НА СТРОИТЕЛЬСТВО ВРЕМЕННЫХ ЗДАНИЙ</w:t>
      </w:r>
    </w:p>
    <w:p w:rsidR="00CD6599" w:rsidRDefault="00CD6599">
      <w:pPr>
        <w:pStyle w:val="ConsPlusTitle"/>
        <w:jc w:val="center"/>
      </w:pPr>
      <w:r>
        <w:t>И СООРУЖЕНИЙ, ВКЛЮЧАЕМЫХ В СВОДНЫЙ СМЕТНЫЙ РАСЧЕТ СТОИМОСТИ</w:t>
      </w:r>
    </w:p>
    <w:p w:rsidR="00CD6599" w:rsidRDefault="00CD6599">
      <w:pPr>
        <w:pStyle w:val="ConsPlusTitle"/>
        <w:jc w:val="center"/>
      </w:pPr>
      <w:r>
        <w:t>СТРОИТЕЛЬСТВА ОБЪЕКТОВ КАПИТАЛЬНОГО СТРОИТЕЛЬСТВА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33 статьи 1</w:t>
        </w:r>
      </w:hyperlink>
      <w:r>
        <w:t xml:space="preserve">, </w:t>
      </w:r>
      <w:hyperlink r:id="rId6" w:history="1">
        <w:r>
          <w:rPr>
            <w:color w:val="0000FF"/>
          </w:rPr>
          <w:t>пунктом 7.5 части 1 статьи 6</w:t>
        </w:r>
      </w:hyperlink>
      <w:r>
        <w:t xml:space="preserve">, </w:t>
      </w:r>
      <w:hyperlink r:id="rId7" w:history="1">
        <w:r>
          <w:rPr>
            <w:color w:val="0000FF"/>
          </w:rPr>
          <w:t>частью 3 статьи 8.3</w:t>
        </w:r>
      </w:hyperlink>
      <w:r>
        <w:t xml:space="preserve"> Градостроительного кодекса Российской Федерации (Собрание законодательства Российской Федерации, 2005, N 1, ст. 16; официальный интернет-портал правовой информации http://www.pravo.gov.ru, 24 апреля 2020 г., N 0001202004240048), </w:t>
      </w:r>
      <w:hyperlink r:id="rId8" w:history="1">
        <w:r>
          <w:rPr>
            <w:color w:val="0000FF"/>
          </w:rPr>
          <w:t>подпунктом 5.4.23(1) пункта 5</w:t>
        </w:r>
      </w:hyperlink>
      <w:r>
        <w:t xml:space="preserve">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 (Собрание законодательства Российской Федерации, 2013, N 47, ст. 6117; 2020, N 7, ст. 831), приказываю: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утвердить прилагаемую </w:t>
      </w:r>
      <w:hyperlink w:anchor="P31" w:history="1">
        <w:r>
          <w:rPr>
            <w:color w:val="0000FF"/>
          </w:rPr>
          <w:t>Методику</w:t>
        </w:r>
      </w:hyperlink>
      <w:r>
        <w:t xml:space="preserve"> определения затрат на строительство временных зданий и сооружений, включаемых в сводный сметный расчет стоимости строительства объектов капитального строительства.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right"/>
      </w:pPr>
      <w:r>
        <w:t>Министр</w:t>
      </w:r>
    </w:p>
    <w:p w:rsidR="00CD6599" w:rsidRDefault="00CD6599">
      <w:pPr>
        <w:pStyle w:val="ConsPlusNormal"/>
        <w:jc w:val="right"/>
      </w:pPr>
      <w:r>
        <w:t>В.В.ЯКУШЕВ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right"/>
        <w:outlineLvl w:val="0"/>
      </w:pPr>
      <w:r>
        <w:t>Утверждена</w:t>
      </w:r>
    </w:p>
    <w:p w:rsidR="00CD6599" w:rsidRDefault="00CD6599">
      <w:pPr>
        <w:pStyle w:val="ConsPlusNormal"/>
        <w:jc w:val="right"/>
      </w:pPr>
      <w:r>
        <w:t>приказом Министерства строительства</w:t>
      </w:r>
    </w:p>
    <w:p w:rsidR="00CD6599" w:rsidRDefault="00CD6599">
      <w:pPr>
        <w:pStyle w:val="ConsPlusNormal"/>
        <w:jc w:val="right"/>
      </w:pPr>
      <w:r>
        <w:t>и жилищно-коммунального хозяйства</w:t>
      </w:r>
    </w:p>
    <w:p w:rsidR="00CD6599" w:rsidRDefault="00CD6599">
      <w:pPr>
        <w:pStyle w:val="ConsPlusNormal"/>
        <w:jc w:val="right"/>
      </w:pPr>
      <w:r>
        <w:t>Российской Федерации</w:t>
      </w:r>
    </w:p>
    <w:p w:rsidR="00CD6599" w:rsidRDefault="00CD6599">
      <w:pPr>
        <w:pStyle w:val="ConsPlusNormal"/>
        <w:jc w:val="right"/>
      </w:pPr>
      <w:r>
        <w:t>от 19 июня 2020 г. N 332/пр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Title"/>
        <w:jc w:val="center"/>
      </w:pPr>
      <w:bookmarkStart w:id="0" w:name="P31"/>
      <w:bookmarkEnd w:id="0"/>
      <w:r>
        <w:t>МЕТОДИКА</w:t>
      </w:r>
    </w:p>
    <w:p w:rsidR="00CD6599" w:rsidRDefault="00CD6599">
      <w:pPr>
        <w:pStyle w:val="ConsPlusTitle"/>
        <w:jc w:val="center"/>
      </w:pPr>
      <w:r>
        <w:t>ОПРЕДЕЛЕНИЯ ЗАТРАТ НА СТРОИТЕЛЬСТВО ВРЕМЕННЫХ ЗДАНИЙ</w:t>
      </w:r>
    </w:p>
    <w:p w:rsidR="00CD6599" w:rsidRDefault="00CD6599">
      <w:pPr>
        <w:pStyle w:val="ConsPlusTitle"/>
        <w:jc w:val="center"/>
      </w:pPr>
      <w:r>
        <w:t>И СООРУЖЕНИЙ, ВКЛЮЧАЕМЫХ В СВОДНЫЙ СМЕТНЫЙ РАСЧЕТ СТОИМОСТИ</w:t>
      </w:r>
    </w:p>
    <w:p w:rsidR="00CD6599" w:rsidRDefault="00CD6599">
      <w:pPr>
        <w:pStyle w:val="ConsPlusTitle"/>
        <w:jc w:val="center"/>
      </w:pPr>
      <w:r>
        <w:t>СТРОИТЕЛЬСТВА ОБЪЕКТОВ КАПИТАЛЬНОГО СТРОИТЕЛЬСТВА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Title"/>
        <w:jc w:val="center"/>
        <w:outlineLvl w:val="1"/>
      </w:pPr>
      <w:r>
        <w:t>I. ОБЩИЕ ПОЛОЖЕНИЯ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ind w:firstLine="540"/>
        <w:jc w:val="both"/>
      </w:pPr>
      <w:r>
        <w:t xml:space="preserve">1. Методика определения затрат на строительство временных зданий и сооружений, включаемых в сводный сметный расчет стоимости строительства объектов капитального строительства (далее - Методика), предназначена для применения на этапе архитектурно-строительного проектирования при определении сметной стоимости строительства, </w:t>
      </w:r>
      <w:r>
        <w:lastRenderedPageBreak/>
        <w:t xml:space="preserve">реконструкции, капитального ремонта, сноса объектов капитального строительства (далее - строительство) в соответствии с </w:t>
      </w:r>
      <w:hyperlink r:id="rId9" w:history="1">
        <w:r>
          <w:rPr>
            <w:color w:val="0000FF"/>
          </w:rPr>
          <w:t>частью 1 статьи 8.3</w:t>
        </w:r>
      </w:hyperlink>
      <w:r>
        <w:t xml:space="preserve"> Градостроительного кодекса Российской Федерации (Собрание законодательства Российской Федерации, 2005, N 1, ст. 16; 2020, N 31, ст. 5023) (далее - сметная стоимость строительства), а также при определении нормативов затрат на строительство временных зданий и сооружений.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2. В сводном сметном расчете стоимости строительства (далее - ССРСС), смете на снос объекта капитального строительства (далее - ССО) в случае, если снос не связан со строительством или реконструкцией объекта капитального строительства, предусмотренных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16.02.2008 N 87 "О составе разделов проектной документации и требованиях к их содержанию" (Собрание законодательства Российской Федерации, 2008, N 8, ст. 744; 2020, N 18, ст. 2916), учитываются затраты на устройство, обустройство, приспособление, монтаж, сборку, амортизацию, текущий ремонт, эксплуатацию, содержание и перемещение (далее - устройство), а также разборку, демонтаж (далее - ликвидацию) временных зданий и сооружений, необходимых для обеспечения производственных нужд и обслуживания работников строительства.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3. При определении сметной стоимости строительства временные здания и сооружения подразделяются на основные, предназначенные для обеспечения нужд строительства (далее - титульные), вспомогательные, предназначенные для организации работ на строительной площадке (далее - нетитульные), иные временные сооружения и специальные вспомогательные сооружения и устройства, необходимые на период выполнения отдельных видов строительных работ и работ по монтажу оборудования (монтажных работ).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4. Титульные, нетитульные временные здания и сооружения и </w:t>
      </w:r>
      <w:proofErr w:type="gramStart"/>
      <w:r>
        <w:t>специальные вспомогательные сооружения</w:t>
      </w:r>
      <w:proofErr w:type="gramEnd"/>
      <w:r>
        <w:t xml:space="preserve"> и устройства по оборачиваемости подразделяются на амортизируемые (далее - инвентарные) и сооружаемые на строительной площадке или в границах полосы отвода линейного объекта в целях однократного использования, применение которых после окончания их эксплуатации и разборки не представляется возможным (далее - неинвентарные).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5. К временным зданиям и сооружениям, необходимым для обеспечения производственных нужд и обслуживания работников строительства, относятся: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а) монтируемые мобильные (инвентарные), сборно-разборные, контейнерные (с необходимым оснащением оборудованием, мебелью и хозяйственным инвентарем), а также приспосабливаемые на период строительства, существующие и возводимые (с учетом необходимого обустройства) производственные, складские, вспомогательные, административные, бытовые, общественные, жилые (по отдельным видам строительства) здания и сооружения;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б) устройства (приспособления) и обустройства (сооружения, конструкции).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6. Затраты на возведение, разборку, демонтаж, амортизацию, текущий ремонт, эксплуатацию, содержание и перемещение нетитульных временных зданий и сооружений учитываются нормативами накладных расходов по видам работ в соответствии со сметными нормативами, сведения о которых включены в федеральный реестр сметных нормативов, формируемый Минстроем России в соответствии с </w:t>
      </w:r>
      <w:hyperlink r:id="rId11" w:history="1">
        <w:r>
          <w:rPr>
            <w:color w:val="0000FF"/>
          </w:rPr>
          <w:t>Порядком</w:t>
        </w:r>
      </w:hyperlink>
      <w:r>
        <w:t xml:space="preserve"> формирования и ведения федерального реестра сметных нормативов, утвержденным приказом Минстроя России от 24.10.2017 N 1470/пр (зарегистрирован Минюстом России 14.05.2018, регистрационный N 51079) (далее - ФРСН).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7. При определении нормативов затрат на устройство и ликвидацию титульных временных зданий и сооружений (далее - строительство титульных временных зданий и сооружений) учитываются затраты, приведенные в </w:t>
      </w:r>
      <w:hyperlink w:anchor="P58" w:history="1">
        <w:r>
          <w:rPr>
            <w:color w:val="0000FF"/>
          </w:rPr>
          <w:t>главе III</w:t>
        </w:r>
      </w:hyperlink>
      <w:r>
        <w:t xml:space="preserve"> "Затраты, учитываемые при определении нормативов затрат на строительство титульных временных зданий и сооружений" Методики.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lastRenderedPageBreak/>
        <w:t xml:space="preserve">8. Нормативы затрат на строительство титульных временных зданий и сооружений, используемые при определении сметной стоимости строительства объектов капитального строительства, приведены в </w:t>
      </w:r>
      <w:hyperlink w:anchor="P182" w:history="1">
        <w:r>
          <w:rPr>
            <w:color w:val="0000FF"/>
          </w:rPr>
          <w:t>приложении N 1</w:t>
        </w:r>
      </w:hyperlink>
      <w:r>
        <w:t xml:space="preserve"> к Методике. Нормативы затрат на строительство титульных временных зданий и сооружений, используемые при определении сметной стоимости капитального ремонта объектов жилищного, социально-культурного, коммунально-бытового назначения, коммунальной инфраструктуры, приведены в </w:t>
      </w:r>
      <w:hyperlink w:anchor="P461" w:history="1">
        <w:r>
          <w:rPr>
            <w:color w:val="0000FF"/>
          </w:rPr>
          <w:t>приложении N 2</w:t>
        </w:r>
      </w:hyperlink>
      <w:r>
        <w:t xml:space="preserve"> к Методике.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9. При составлении сметной документации на строительство объектов капитального строительства сметная величина затрат на строительство временных зданий и сооружений определяется в рублях согласно </w:t>
      </w:r>
      <w:proofErr w:type="gramStart"/>
      <w:r>
        <w:t xml:space="preserve">положениям </w:t>
      </w:r>
      <w:hyperlink w:anchor="P140" w:history="1">
        <w:r>
          <w:rPr>
            <w:color w:val="0000FF"/>
          </w:rPr>
          <w:t>главы</w:t>
        </w:r>
        <w:proofErr w:type="gramEnd"/>
        <w:r>
          <w:rPr>
            <w:color w:val="0000FF"/>
          </w:rPr>
          <w:t xml:space="preserve"> VI</w:t>
        </w:r>
      </w:hyperlink>
      <w:r>
        <w:t xml:space="preserve"> "Определение затрат на устройство и ликвидацию временных зданий и сооружений" Методики.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Title"/>
        <w:jc w:val="center"/>
        <w:outlineLvl w:val="1"/>
      </w:pPr>
      <w:r>
        <w:t>II. ОПРЕДЕЛЕНИЕ НОРМАТИВОВ ЗАТРАТ НА СТРОИТЕЛЬСТВО</w:t>
      </w:r>
    </w:p>
    <w:p w:rsidR="00CD6599" w:rsidRDefault="00CD6599">
      <w:pPr>
        <w:pStyle w:val="ConsPlusTitle"/>
        <w:jc w:val="center"/>
      </w:pPr>
      <w:r>
        <w:t>ТИТУЛЬНЫХ ВРЕМЕННЫХ ЗДАНИЙ И СООРУЖЕНИЙ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ind w:firstLine="540"/>
        <w:jc w:val="both"/>
      </w:pPr>
      <w:r>
        <w:t xml:space="preserve">10. Нормативы затрат на строительство титульных временных зданий и сооружений, приведенные в </w:t>
      </w:r>
      <w:hyperlink w:anchor="P182" w:history="1">
        <w:r>
          <w:rPr>
            <w:color w:val="0000FF"/>
          </w:rPr>
          <w:t>приложениях N 1</w:t>
        </w:r>
      </w:hyperlink>
      <w:r>
        <w:t xml:space="preserve"> и </w:t>
      </w:r>
      <w:hyperlink w:anchor="P461" w:history="1">
        <w:r>
          <w:rPr>
            <w:color w:val="0000FF"/>
          </w:rPr>
          <w:t>N 2</w:t>
        </w:r>
      </w:hyperlink>
      <w:r>
        <w:t xml:space="preserve"> к Методике, сформированы по принципу усреднения с определением нормативного количества временных зданий и сооружений, необходимого и достаточного для обеспечения производственных нужд и обслуживания работников строительства, предусматриваемых в пределах строительной площадки или полосы отвода линейного объекта (далее - территория строительства) на основании данных проекта организации строительства, проекта организации работ по сносу объекта капитального строительства (далее - ПОС).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11. Затраты на устройство оснований и фундаментов под титульные временные здания и сооружения, их разборку (демонтаж), устройство (монтаж, обустройство, включая отделочные работы) и последующую разборку (демонтаж) титульных временных зданий и сооружений, приспособление существующих и вновь возводимых объектов капитального строительства с последующей ликвидацией обустройств, их восстановление и ремонт по окончании использования, монтаж оборудования, устройство вводов и монтаж сетей и систем инженерно-технического обеспечения, их демонтаж по окончании использования определяются на основании локальных сметных расчетов (смет), калькуляций или на основании конъюнктурного анализа по наиболее экономичному варианту, определенному на основании сбора информации о текущих ценах, в соответствии с необходимым набором и характеристиками титульных временных зданий и сооружений, определяемым в соответствии с проектной (или иной технической) документацией.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12. Затраты на амортизацию титульных временных зданий и сооружений определяются в соответствии с положениями Налогового </w:t>
      </w:r>
      <w:hyperlink r:id="rId12" w:history="1">
        <w:r>
          <w:rPr>
            <w:color w:val="0000FF"/>
          </w:rPr>
          <w:t>кодекса</w:t>
        </w:r>
      </w:hyperlink>
      <w:r>
        <w:t xml:space="preserve"> Российской Федерации (Собрание законодательства Российской Федерации, N 32, 2000, ст. 3340; 2020, N 31, ст. 5024).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13. Затраты на перемещение титульных временных зданий и сооружений со склада до территории строительства и обратно, а также перемещение в пределах территории строительства и другие необходимые затраты, связанные с перемещением титульных временных зданий и сооружений, определяются расчетом в соответствии со сметными нормативами, сведения о которых включены в ФРСН.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Title"/>
        <w:jc w:val="center"/>
        <w:outlineLvl w:val="1"/>
      </w:pPr>
      <w:bookmarkStart w:id="1" w:name="P58"/>
      <w:bookmarkEnd w:id="1"/>
      <w:r>
        <w:t>III. ЗАТРАТЫ, УЧИТЫВАЕМЫЕ ПРИ ОПРЕДЕЛЕНИИ НОРМАТИВОВ ЗАТРАТ</w:t>
      </w:r>
    </w:p>
    <w:p w:rsidR="00CD6599" w:rsidRDefault="00CD6599">
      <w:pPr>
        <w:pStyle w:val="ConsPlusTitle"/>
        <w:jc w:val="center"/>
      </w:pPr>
      <w:r>
        <w:t>НА СТРОИТЕЛЬСТВО ТИТУЛЬНЫХ ВРЕМЕННЫХ ЗДАНИЙ И СООРУЖЕНИЙ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ind w:firstLine="540"/>
        <w:jc w:val="both"/>
      </w:pPr>
      <w:bookmarkStart w:id="2" w:name="P61"/>
      <w:bookmarkEnd w:id="2"/>
      <w:r>
        <w:t xml:space="preserve">14. Нормативами затрат на строительство титульных временных зданий и сооружений учтены работы и затраты, связанные со строительством титульных временных зданий и сооружений (затраты на оплату труда рабочих и машинистов, затраты на эксплуатацию машин и механизмов, стоимость материалов, изделий, конструкций и оборудования с учетом их перемещения в пределах территории строительства и оборачиваемости, устанавливаемой в соответствии с ПОС, накладные расходы и сметная прибыль, определяемые в соответствии со сметными нормативами, сведения о </w:t>
      </w:r>
      <w:r>
        <w:lastRenderedPageBreak/>
        <w:t>которых включены в ФРСН). Также нормативами затрат на строительство титульных временных зданий и сооружений учтены затраты на: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а) приспособление (обустройство) существующих и вновь возводимых объектов капитального строительства с последующей ликвидацией обустройств, их восстановление и ремонт по окончании использования;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б) перемещение титульных временных зданий и сооружений со склада до территории строительства и обратно, а также перемещение в пределах территории строительства за исключением затрат на перемещение (перебазировку) машин и механизмов, стоимость эксплуатации которых относится на стоимость выпускаемой ими продукции (например, стоимость электроэнергии, бетона и иной продукции);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в) устройство оснований и фундаментов под титульные временные здания и сооружения, их разборка (демонтаж) с утилизацией (при необходимости утилизации);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г) устройство (монтаж, обустройство, включая отделочные работы) и последующую разборку (демонтаж), с перемещением полученных от разборки деталей, материалов, изделий, конструкций и оборудования от территории строительства до места их складирования или утилизации (при необходимости утилизации);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д) монтаж оборудования, устройство вводов и монтаж сетей и систем инженерно-технического обеспечения, демонтаж по окончании использования;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е) амортизация (аренда) и текущий ремонт титульных временных зданий и сооружений и необходимого оснащения, за исключением затрат на амортизацию (аренду) и текущий ремонт машин и механизмов, стоимость эксплуатации которых относится на стоимость выпускаемой ими продукции (например, на стоимость электроэнергии, бетона и иной продукции);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ж) содержание и эксплуатация титульных временных зданий и сооружений, за исключением затрат на содержание и эксплуатацию материально-технических складов, предназначенных для хранения материалов, изделий, конструкций и оборудования на территории строительства и учитываемых в сметной стоимости материалов, изделий, конструкций и оборудования в составе затрат на заготовительно-складские расходы, зданий, сооружений и помещений, предназначенных для обслуживания административно-хозяйственного персонала, санитарно-бытового назначения и здравпунктов, учтенных нормативами накладных расходов, а также затрат на содержание и эксплуатацию титульных временных зданий и сооружений, относящихся на стоимость выпускаемой ими продукции (например, на стоимость железобетонных, бетонных изделий, изготавливаемых на временных полигонах);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з) расходы, связанные с отстоем на железнодорожных путях общего пользования специализированного подвижного состава, используемого для производственных нужд и целей обслуживания работников строительства на линейных объектах железнодорожного транспорта;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и) пусконаладочные работы оборудования отдельных видов титульных временных зданий и сооружений, указанных в </w:t>
      </w:r>
      <w:hyperlink w:anchor="P85" w:history="1">
        <w:r>
          <w:rPr>
            <w:color w:val="0000FF"/>
          </w:rPr>
          <w:t>подпунктах "з"</w:t>
        </w:r>
      </w:hyperlink>
      <w:r>
        <w:t xml:space="preserve"> и </w:t>
      </w:r>
      <w:hyperlink w:anchor="P99" w:history="1">
        <w:r>
          <w:rPr>
            <w:color w:val="0000FF"/>
          </w:rPr>
          <w:t>"ц" пункта 16</w:t>
        </w:r>
      </w:hyperlink>
      <w:r>
        <w:t xml:space="preserve"> Методики.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15. Нормативами затрат на строительство титульных временных зданий и сооружений учтены затраты на амортизацию (аренду) в период строительства комплектов инвентарных деталей сборно-разборных временных зданий, инвентарных домов, вагонов и других помещений контейнерного типа, а также оборудования для их оснащения. Затраты на приобретение указанных титульных временных зданий и сооружений при определении сметной стоимости в ССРСС не включаются.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Title"/>
        <w:jc w:val="center"/>
        <w:outlineLvl w:val="1"/>
      </w:pPr>
      <w:r>
        <w:t>IV. ТИТУЛЬНЫЕ ВРЕМЕННЫЕ ЗДАНИЯ И СООРУЖЕНИЯ, ЗАТРАТЫ</w:t>
      </w:r>
    </w:p>
    <w:p w:rsidR="00CD6599" w:rsidRDefault="00CD6599">
      <w:pPr>
        <w:pStyle w:val="ConsPlusTitle"/>
        <w:jc w:val="center"/>
      </w:pPr>
      <w:r>
        <w:t>НА СТРОИТЕЛЬСТВО КОТОРЫХ УЧИТЫВАЮТСЯ НОРМАТИВАМИ ЗАТРАТ</w:t>
      </w:r>
    </w:p>
    <w:p w:rsidR="00CD6599" w:rsidRDefault="00CD6599">
      <w:pPr>
        <w:pStyle w:val="ConsPlusTitle"/>
        <w:jc w:val="center"/>
      </w:pPr>
      <w:r>
        <w:lastRenderedPageBreak/>
        <w:t>НА СТРОИТЕЛЬСТВО ТИТУЛЬНЫХ ВРЕМЕННЫХ ЗДАНИЙ И СООРУЖЕНИЙ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ind w:firstLine="540"/>
        <w:jc w:val="both"/>
      </w:pPr>
      <w:r>
        <w:t xml:space="preserve">16. Нормативами затрат на строительство титульных временных зданий и сооружений, приведенными в </w:t>
      </w:r>
      <w:hyperlink w:anchor="P182" w:history="1">
        <w:r>
          <w:rPr>
            <w:color w:val="0000FF"/>
          </w:rPr>
          <w:t>приложении N 1</w:t>
        </w:r>
      </w:hyperlink>
      <w:r>
        <w:t xml:space="preserve"> и </w:t>
      </w:r>
      <w:hyperlink w:anchor="P461" w:history="1">
        <w:r>
          <w:rPr>
            <w:color w:val="0000FF"/>
          </w:rPr>
          <w:t>2</w:t>
        </w:r>
      </w:hyperlink>
      <w:r>
        <w:t xml:space="preserve"> к Методике, учтены работы и затраты, указанные в </w:t>
      </w:r>
      <w:hyperlink w:anchor="P61" w:history="1">
        <w:r>
          <w:rPr>
            <w:color w:val="0000FF"/>
          </w:rPr>
          <w:t>пункте 14</w:t>
        </w:r>
      </w:hyperlink>
      <w:r>
        <w:t xml:space="preserve"> Методики, для следующих титульных временных зданий и сооружений: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а) мобильные (инвентарные) здания и сооружения (с учетом необходимого оснащения, включая оборудование, мебель и хозяйственный инвентарь) производственные, складские, вспомогательные, административные, бытовые (в том числе административно-хозяйственного, санитарно-бытового назначения, а также пункты питания и здравпункты) и общественные здания и сооружения, жилые при возведении мостовых сооружений протяженностью более 50 метров вне населенных пунктов, а также основания и фундаменты под них;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б) специализированные подвижные составы, не используемые для перевозки грузов (железнодорожные вагоны, оборудованные под жилье, технологические железнодорожные вагоны в составе прорабских участков, раскаточные платформы для кабеля, вагоны-мастерские, вагоны-склады, кабелеукладчики на железнодорожном ходу и другие);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в) здания, сооружения и помещения, предназначенные для производственных нужд и обслуживания работников строительства (приспособленные существующие и возводимые);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г) материально-технические склады на строительной площадке закрытые (отапливаемые и неотапливаемые) и открытые для хранения материалов, конструкций и оборудования для обеспечения нужд строительства;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д) производственные мастерские многофункционального назначения (ремонтно-механические, арматурные, столярно-плотничные и другие);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е) лаборатории для испытаний строительных материалов и изделий на строительных площадках;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ж) площадки, платформы, предназначенные для временного складирования материалов, изделий, конструкций и оборудования, а также для погрузочно-разгрузочных работ;</w:t>
      </w:r>
    </w:p>
    <w:p w:rsidR="00CD6599" w:rsidRDefault="00CD6599">
      <w:pPr>
        <w:pStyle w:val="ConsPlusNormal"/>
        <w:spacing w:before="220"/>
        <w:ind w:firstLine="540"/>
        <w:jc w:val="both"/>
      </w:pPr>
      <w:bookmarkStart w:id="3" w:name="P85"/>
      <w:bookmarkEnd w:id="3"/>
      <w:r>
        <w:t>з) электростанции, котельные, насосные, компрессорные, водопроводные, канализационные, калориферные, вентиляторные, трансформаторные, газораспределительные и подобные здания (сооружения) временного пользования;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и) станции передвижные для отделочных работ (штукатурные, малярные и другие);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к) установки и оборудование для очистки и обеззараживания поверхностных источников;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л) камнедробильно-сортировочные установки, бетонорастворные узлы, установки для приготовления бетона и раствора;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м) установки для приготовления грунтов, обработанных органическими и неорганическими вяжущими веществами, временные цементно-бетонные и асфальтобетонные заводы для приготовления бетонных и асфальтобетонных смесей с битумохранилищами и подобные здания (сооружения) временного пользования;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н) полигоны для изготовления железобетонных, бетонных изделий и доборных элементов с пропарочными камерами;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о) площадки, стенды для укрупнительной и предварительной сборки конструкций и оборудования;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lastRenderedPageBreak/>
        <w:t>п) звеносборочные базы для сборки звеньев железнодорожного пути;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р) здания и обустройства в карьерах, используемых на период строительства, за исключением дорог;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с) гаражи;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т) основания и фундаменты под машины и механизмы, за исключением указанных в </w:t>
      </w:r>
      <w:hyperlink w:anchor="P125" w:history="1">
        <w:r>
          <w:rPr>
            <w:color w:val="0000FF"/>
          </w:rPr>
          <w:t>подпункте "в" пункта 19</w:t>
        </w:r>
      </w:hyperlink>
      <w:r>
        <w:t xml:space="preserve"> Методики;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у) заборы и специальные защитные ограждения территории строительства на период строительства с оформлением информационных щитов;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ф) сооружения, связанные с противопожарными мероприятиями;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х) железные и автомобильные дороги (включая искусственные сооружения, в том числе переезды через действующие коммуникации, водопропускные трубы и иные инженерные сооружения), грунтовые землевозные, технологические проезды, проходящие в границах территории строительства, а также соединительные участки между притрассовой дорогой и строящимся линейным сооружением;</w:t>
      </w:r>
    </w:p>
    <w:p w:rsidR="00CD6599" w:rsidRDefault="00CD6599">
      <w:pPr>
        <w:pStyle w:val="ConsPlusNormal"/>
        <w:spacing w:before="220"/>
        <w:ind w:firstLine="540"/>
        <w:jc w:val="both"/>
      </w:pPr>
      <w:bookmarkStart w:id="4" w:name="P99"/>
      <w:bookmarkEnd w:id="4"/>
      <w:r>
        <w:t>ц) разводящие сети инженерно-технического обеспечения (водо-, тепло-, электроснабжения, связи и другие) от распределительных устройств на строительной площадке (точки подключения, источника) до рабочей зоны (территории в пределах до 25 м от периметра зданий или осей линейных сооружений).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Title"/>
        <w:jc w:val="center"/>
        <w:outlineLvl w:val="1"/>
      </w:pPr>
      <w:r>
        <w:t>V. ИНЫЕ ВРЕМЕННЫЕ СООРУЖЕНИЯ И СПЕЦИАЛЬНЫЕ</w:t>
      </w:r>
    </w:p>
    <w:p w:rsidR="00CD6599" w:rsidRDefault="00CD6599">
      <w:pPr>
        <w:pStyle w:val="ConsPlusTitle"/>
        <w:jc w:val="center"/>
      </w:pPr>
      <w:r>
        <w:t>ВСПОМОГАТЕЛЬНЫЕ СООРУЖЕНИЯ И УСТРОЙСТВА, ЗАТРАТЫ</w:t>
      </w:r>
    </w:p>
    <w:p w:rsidR="00CD6599" w:rsidRDefault="00CD6599">
      <w:pPr>
        <w:pStyle w:val="ConsPlusTitle"/>
        <w:jc w:val="center"/>
      </w:pPr>
      <w:r>
        <w:t>НА УСТРОЙСТВО И ЛИКВИДАЦИЮ КОТОРЫХ НЕ УЧИТЫВАЮТСЯ</w:t>
      </w:r>
    </w:p>
    <w:p w:rsidR="00CD6599" w:rsidRDefault="00CD6599">
      <w:pPr>
        <w:pStyle w:val="ConsPlusTitle"/>
        <w:jc w:val="center"/>
      </w:pPr>
      <w:r>
        <w:t>НОРМАТИВАМИ ЗАТРАТ НА СТРОИТЕЛЬСТВО ТИТУЛЬНЫХ</w:t>
      </w:r>
    </w:p>
    <w:p w:rsidR="00CD6599" w:rsidRDefault="00CD6599">
      <w:pPr>
        <w:pStyle w:val="ConsPlusTitle"/>
        <w:jc w:val="center"/>
      </w:pPr>
      <w:r>
        <w:t>ВРЕМЕННЫХ ЗДАНИЙ И СООРУЖЕНИЙ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ind w:firstLine="540"/>
        <w:jc w:val="both"/>
      </w:pPr>
      <w:r>
        <w:t xml:space="preserve">17. Нормативами затрат на строительство титульных временных зданий и сооружений, приведенными в </w:t>
      </w:r>
      <w:hyperlink w:anchor="P182" w:history="1">
        <w:r>
          <w:rPr>
            <w:color w:val="0000FF"/>
          </w:rPr>
          <w:t>приложении N 1</w:t>
        </w:r>
      </w:hyperlink>
      <w:r>
        <w:t xml:space="preserve"> и </w:t>
      </w:r>
      <w:hyperlink w:anchor="P461" w:history="1">
        <w:r>
          <w:rPr>
            <w:color w:val="0000FF"/>
          </w:rPr>
          <w:t>2</w:t>
        </w:r>
      </w:hyperlink>
      <w:r>
        <w:t xml:space="preserve"> к Методике, не учтены работы и затраты, связанные с устройством временных сооружений, приведенных в </w:t>
      </w:r>
      <w:hyperlink w:anchor="P108" w:history="1">
        <w:r>
          <w:rPr>
            <w:color w:val="0000FF"/>
          </w:rPr>
          <w:t>пункте 18</w:t>
        </w:r>
      </w:hyperlink>
      <w:r>
        <w:t xml:space="preserve"> Методики, и временных специальных вспомогательных сооружений и устройств, приведенных в </w:t>
      </w:r>
      <w:hyperlink w:anchor="P122" w:history="1">
        <w:r>
          <w:rPr>
            <w:color w:val="0000FF"/>
          </w:rPr>
          <w:t>пункте 19</w:t>
        </w:r>
      </w:hyperlink>
      <w:r>
        <w:t xml:space="preserve"> Методики, необходимость использования которых устанавливается в соответствии с ПОС.</w:t>
      </w:r>
    </w:p>
    <w:p w:rsidR="00CD6599" w:rsidRDefault="00CD6599">
      <w:pPr>
        <w:pStyle w:val="ConsPlusNormal"/>
        <w:spacing w:before="220"/>
        <w:ind w:firstLine="540"/>
        <w:jc w:val="both"/>
      </w:pPr>
      <w:bookmarkStart w:id="5" w:name="P108"/>
      <w:bookmarkEnd w:id="5"/>
      <w:r>
        <w:t>18. К временным сооружениям относятся: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а) подъездные дороги, в том числе землевозные, за пределами строительной площадки;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б) сети инженерно-технического обеспечения от источника подключения до распределительных устройств на строительной площадке;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в) дороги вдоль трассы (притрассовые дороги) при строительстве магистральных линейных сооружений;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г) подъездные пути (автомобильные, железнодорожные и подобные сооружения временного пользования) при строительстве линейных и площадочных сооружений с целью обеспечения строительства строительными ресурсами в случае, когда строительство искусственных сооружений (мостов, путепроводов, тоннелей и иных) осуществляется до начала работ на территории строительства;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д) лежневые, зимние дороги, ледовые переправы, переезды через ручьи, предназначенные для бесперебойного обеспечения строительства материалами, изделиями, конструкциями и </w:t>
      </w:r>
      <w:r>
        <w:lastRenderedPageBreak/>
        <w:t>оборудованием, машинами и механизмами, а также для прохождения строительной техники в течение всего периода строительства;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е) вахтовые поселки (затраты по строительству (возведению) и последующей разборке инвентарных жилых и общественных зданий и инженерных сооружений временного пользования, устройство оснований и фундаментов под них, вводов инженерных сетей, благоустройство поселка, а также аренда и приспособление существующих зданий и помещений для размещения вахтовых работников, амортизация (аренда) мобильных (инвентарных) зданий и сооружений (с учетом необходимого оснащения, включая оборудование, мебель и хозяйственный инвентарь), затраты на текущий ремонт на срок эксплуатации вахтового поселка, перемещение мобильных (инвентарных) зданий и сооружений от пункта сбора до вахтового поселка и обратно);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ж) временные перевалочные базы в пунктах перегрузки материалов, изделий, конструкций и оборудования с одного вида транспорта на другой, а также перевалочные базы за пределами строительной площадки;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з) подвесные дороги и кабель-краны для перемещения материалов, изделий, конструкций и оборудования;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и) конструкции для установки стационарного телекоммуникационного оборудования для обеспечения сотовой связи, интернета и средств фото- и видеофиксации на период строительства;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к) причалы для разгрузки тяжеловесного оборудования;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л) землевозные дороги в карьере и на отвале, за исключением учтенных в сметных нормах;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м) шумозащитные экраны, возводимые на период проведения строительных работ;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н) немобильные пункты очистки (мойки) колес транспортных средств.</w:t>
      </w:r>
    </w:p>
    <w:p w:rsidR="00CD6599" w:rsidRDefault="00CD6599">
      <w:pPr>
        <w:pStyle w:val="ConsPlusNormal"/>
        <w:spacing w:before="220"/>
        <w:ind w:firstLine="540"/>
        <w:jc w:val="both"/>
      </w:pPr>
      <w:bookmarkStart w:id="6" w:name="P122"/>
      <w:bookmarkEnd w:id="6"/>
      <w:r>
        <w:t>19. К временным специальным вспомогательным сооружениям и устройствам, необходимость устройства которых определяется в соответствии с ПОС для конкретного объекта строительства, относятся: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а) рельсовые пути грузоподъемных кранов (башенных, козловых и портально-стреловых) и основания под них;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б) конструкции для защиты зданий и сооружений от повреждений при производстве буровзрывных работ;</w:t>
      </w:r>
    </w:p>
    <w:p w:rsidR="00CD6599" w:rsidRDefault="00CD6599">
      <w:pPr>
        <w:pStyle w:val="ConsPlusNormal"/>
        <w:spacing w:before="220"/>
        <w:ind w:firstLine="540"/>
        <w:jc w:val="both"/>
      </w:pPr>
      <w:bookmarkStart w:id="7" w:name="P125"/>
      <w:bookmarkEnd w:id="7"/>
      <w:r>
        <w:t>в) основания для обеспечения устойчивой работы машин, механизмов и оборудования при погружении (устройстве) свай, шпунтовых ограждений, а также для производства работ методом "стена в грунте", технологические площадки и проезды для работы грузоподъемных кранов;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г) конвейерные линии для монтажа стальных конструкций крупными блоками;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д) железнодорожные или автодорожные объезды (обходы), связанные со строительством новых или переустройством действующих зданий и сооружений;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е) сооружения и устройства, связанные с технологией выполнения подземных горнокапитальных работ: возведение временных надшахтных зданий, укладка временных откаточных путей, устройство временных очистных сооружений;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ж) дороги внутри строящихся объектов капитального строительства для монтажа каркаса;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з) ограждающие конструкции, отделяющие действующие помещения от вновь строящихся, пристраиваемых или реконструируемых, а также ограждающие конструкции, необходимые для </w:t>
      </w:r>
      <w:r>
        <w:lastRenderedPageBreak/>
        <w:t>обеспечения ввода в эксплуатацию и эксплуатации отдельных объектов (отдельной части здания или сооружения) в составе очереди или пускового комплекса;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и) возведение сетей или сооружений, необходимость в которых вызвана технологической последовательностью производства работ или вводом объектов в эксплуатацию по временной схеме;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к) сооружение рабочего моста, необходимого для транспортных связей между берегами реки, временных пешеходных мостов и переходов при наличии экономического обоснования, либо при отсутствии иного технического решения в организации производства работ, отраженных в разделе ПОС объекта капитального строительства;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л) основания и конструкции временных промежуточных опор при строительстве мостовых сооружений;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м) причалы для производства берегоукрепительных работ при сооружении больших переходов по прокладке трубопроводов;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н) кружала;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о) камеры запуска и приема средств очистки и диагностики при строительстве и переустройстве магистральных трубопроводов нефти и газа;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п) страховочные рельсовые пакеты при строительстве и переустройстве коммуникаций.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20. Номенклатура временных сооружений, приведенная в </w:t>
      </w:r>
      <w:hyperlink w:anchor="P108" w:history="1">
        <w:r>
          <w:rPr>
            <w:color w:val="0000FF"/>
          </w:rPr>
          <w:t>пункте 18</w:t>
        </w:r>
      </w:hyperlink>
      <w:r>
        <w:t xml:space="preserve"> Методики, и временных специальных вспомогательных сооружений и устройств, необходимых на период выполнения отдельных видов работ, приведенная в </w:t>
      </w:r>
      <w:hyperlink w:anchor="P122" w:history="1">
        <w:r>
          <w:rPr>
            <w:color w:val="0000FF"/>
          </w:rPr>
          <w:t>пункте 19</w:t>
        </w:r>
      </w:hyperlink>
      <w:r>
        <w:t xml:space="preserve"> Методики, не является исчерпывающей и определяется в соответствии с ПОС для конкретного объекта капитального строительства.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Title"/>
        <w:jc w:val="center"/>
        <w:outlineLvl w:val="1"/>
      </w:pPr>
      <w:bookmarkStart w:id="8" w:name="P140"/>
      <w:bookmarkEnd w:id="8"/>
      <w:r>
        <w:t>VI. ОПРЕДЕЛЕНИЕ ЗАТРАТ НА УСТРОЙСТВО И ЛИКВИДАЦИЮ ВРЕМЕННЫХ</w:t>
      </w:r>
    </w:p>
    <w:p w:rsidR="00CD6599" w:rsidRDefault="00CD6599">
      <w:pPr>
        <w:pStyle w:val="ConsPlusTitle"/>
        <w:jc w:val="center"/>
      </w:pPr>
      <w:r>
        <w:t>ЗДАНИЙ И СООРУЖЕНИЙ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ind w:firstLine="540"/>
        <w:jc w:val="both"/>
      </w:pPr>
      <w:r>
        <w:t>21. Затраты на строительство титульных временных зданий и сооружений в ССРСС определяются: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а) нормативным методом с применением нормативов затрат на строительство титульных временных зданий и сооружений;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б) расчетным методом в соответствии с </w:t>
      </w:r>
      <w:hyperlink w:anchor="P164" w:history="1">
        <w:r>
          <w:rPr>
            <w:color w:val="0000FF"/>
          </w:rPr>
          <w:t>пунктом 30</w:t>
        </w:r>
      </w:hyperlink>
      <w:r>
        <w:t xml:space="preserve"> Методики.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22. Метод определения затрат на строительство титульных временных зданий и сооружений устанавливается застройщиком (техническим заказчиком) при подготовке технического задания на разработку проектной документации. Одновременное использование нормативного и расчетного метода не допускается, за исключением случаев, предусмотренных </w:t>
      </w:r>
      <w:hyperlink w:anchor="P155" w:history="1">
        <w:r>
          <w:rPr>
            <w:color w:val="0000FF"/>
          </w:rPr>
          <w:t>пунктами 26</w:t>
        </w:r>
      </w:hyperlink>
      <w:r>
        <w:t xml:space="preserve"> и </w:t>
      </w:r>
      <w:hyperlink w:anchor="P159" w:history="1">
        <w:r>
          <w:rPr>
            <w:color w:val="0000FF"/>
          </w:rPr>
          <w:t>27</w:t>
        </w:r>
      </w:hyperlink>
      <w:r>
        <w:t xml:space="preserve"> Методики.</w:t>
      </w:r>
    </w:p>
    <w:p w:rsidR="00CD6599" w:rsidRDefault="00CD6599">
      <w:pPr>
        <w:pStyle w:val="ConsPlusNormal"/>
        <w:spacing w:before="220"/>
        <w:ind w:firstLine="540"/>
        <w:jc w:val="both"/>
      </w:pPr>
      <w:bookmarkStart w:id="9" w:name="P147"/>
      <w:bookmarkEnd w:id="9"/>
      <w:r>
        <w:t xml:space="preserve">23. Определение нормативным методом затрат на строительство титульных временных зданий и сооружений (за исключением случая, предусмотренного </w:t>
      </w:r>
      <w:hyperlink w:anchor="P154" w:history="1">
        <w:r>
          <w:rPr>
            <w:color w:val="0000FF"/>
          </w:rPr>
          <w:t>пунктом 25</w:t>
        </w:r>
      </w:hyperlink>
      <w:r>
        <w:t xml:space="preserve"> Методики) при строительстве объектов капитального строительства осуществляется: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а) для объектов капитального строительства производственного и непроизводственного назначения расчетом с применением норматива затрат на строительство титульных временных зданий и сооружений, указанного в </w:t>
      </w:r>
      <w:hyperlink w:anchor="P193" w:history="1">
        <w:r>
          <w:rPr>
            <w:color w:val="0000FF"/>
          </w:rPr>
          <w:t>разделах 1</w:t>
        </w:r>
      </w:hyperlink>
      <w:r>
        <w:t xml:space="preserve"> и </w:t>
      </w:r>
      <w:hyperlink w:anchor="P410" w:history="1">
        <w:r>
          <w:rPr>
            <w:color w:val="0000FF"/>
          </w:rPr>
          <w:t>3</w:t>
        </w:r>
      </w:hyperlink>
      <w:r>
        <w:t xml:space="preserve"> Таблицы, приведенной в приложении N 1 к Методике, выбранного в зависимости от вида объекта строительства, наименование которого указанно в ССРСС, к итогам сметной стоимости строительных работ и работ по монтажу оборудования (монтажных работ) по главам 1 - 7 ССРСС и учитывается в графах 4 и 5 главы 8 </w:t>
      </w:r>
      <w:r>
        <w:lastRenderedPageBreak/>
        <w:t>"Временные здания и сооружения" ССРСС;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б) для линейных объектов расчетом с применением нормативов затрат на строительство титульных временных зданий и сооружений, указанных в </w:t>
      </w:r>
      <w:hyperlink w:anchor="P328" w:history="1">
        <w:r>
          <w:rPr>
            <w:color w:val="0000FF"/>
          </w:rPr>
          <w:t>разделе 2</w:t>
        </w:r>
      </w:hyperlink>
      <w:r>
        <w:t xml:space="preserve"> Таблицы, приведенной в приложении N 1 к Методике, выбранных в зависимости от видов объектов строительства, соответствующих наименованиям объектов, приведенных в объектных сметных расчетах (сметах), к итогам сметной стоимости объектных сметных расчетов (смет) в составе ССРСС на выполнение строительных работ и работ по монтажу оборудования (монтажных работ). Полученные значения суммируются и результат учитывается в графах 4 и 5 главы 8 "Временные здания и сооружения" ССРСС.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24. Определение нормативным методом затрат на строительство титульных временных зданий и сооружений (за исключением случая, предусмотренного </w:t>
      </w:r>
      <w:hyperlink w:anchor="P154" w:history="1">
        <w:r>
          <w:rPr>
            <w:color w:val="0000FF"/>
          </w:rPr>
          <w:t>пунктом 25</w:t>
        </w:r>
      </w:hyperlink>
      <w:r>
        <w:t xml:space="preserve"> Методики) при капитальном ремонте объектов жилищного, социально-культурного, коммунально-бытового назначения, коммунальной инфраструктуры осуществляется: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а) при выполнении комплексного капитального ремонта, затрагивающего все виды строительных конструкций, систем и сетей инженерно-технического обеспечения, а также объекты благоустройства, относящиеся к ремонтируемому объекту капитального строительства, расчетом с применением к итогам сметной стоимости ремонтно-строительных работ по главам 1 - 7 ССРСС норматива затрат на строительство титульных временных зданий и сооружений, указанного в </w:t>
      </w:r>
      <w:hyperlink w:anchor="P479" w:history="1">
        <w:r>
          <w:rPr>
            <w:color w:val="0000FF"/>
          </w:rPr>
          <w:t>пунктах 1.1</w:t>
        </w:r>
      </w:hyperlink>
      <w:r>
        <w:t xml:space="preserve"> - </w:t>
      </w:r>
      <w:hyperlink w:anchor="P485" w:history="1">
        <w:r>
          <w:rPr>
            <w:color w:val="0000FF"/>
          </w:rPr>
          <w:t>1.3</w:t>
        </w:r>
      </w:hyperlink>
      <w:r>
        <w:t xml:space="preserve"> Таблицы, приведенной в приложении N 2 к Методике, выбранного в зависимости от вида объекта капитального строительства, и учитываются в графах 4 и 5 главы 8 "Временные здания и сооружения" ССРСС;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б) при капитальном ремонте отдельных видов строительных конструкций и (или) элементов таких конструкций расчетом с применением к итогам соответствующих локальных или объектных сметных расчетов (смет) нормативов затрат на строительство титульных временных зданий и сооружений для соответствующих видов конструкций, указанных в </w:t>
      </w:r>
      <w:hyperlink w:anchor="P491" w:history="1">
        <w:r>
          <w:rPr>
            <w:color w:val="0000FF"/>
          </w:rPr>
          <w:t>пунктах 2.1</w:t>
        </w:r>
      </w:hyperlink>
      <w:r>
        <w:t xml:space="preserve"> - </w:t>
      </w:r>
      <w:hyperlink w:anchor="P500" w:history="1">
        <w:r>
          <w:rPr>
            <w:color w:val="0000FF"/>
          </w:rPr>
          <w:t>2.4</w:t>
        </w:r>
      </w:hyperlink>
      <w:r>
        <w:t xml:space="preserve"> Таблицы, приведенной в приложении N 2 к Методике и учитываются в графах 4 и 5 главы 8 "Временные здания и сооружения" ССРСС. При капитальном ремонте двух и более видов конструктивных элементов зданий и сооружений и инженерного оборудования затраты на строительство титульных временных зданий и сооружений определяются по нормативам затрат на строительство титульных временных зданий и сооружений, указанным в </w:t>
      </w:r>
      <w:hyperlink w:anchor="P468" w:history="1">
        <w:r>
          <w:rPr>
            <w:color w:val="0000FF"/>
          </w:rPr>
          <w:t>Таблице</w:t>
        </w:r>
      </w:hyperlink>
      <w:r>
        <w:t>, приведенной в приложении N 2 к Методике, пропорционально сметной стоимости соответствующих видов работ;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в) при капитальном ремонте сетей инженерно-технического обеспечения, а также объектов благоустройства, расположенных на территории городских и сельских поселений, расчетом, с применением к итогам сметной стоимости ремонтно-строительных работ по главам 1 - 7 ССРСС норматива затрат на строительство титульных временных зданий и сооружений, выбранного в зависимости от вида объекта капитального строительства или строительных конструкций, указанного в </w:t>
      </w:r>
      <w:hyperlink w:anchor="P506" w:history="1">
        <w:r>
          <w:rPr>
            <w:color w:val="0000FF"/>
          </w:rPr>
          <w:t>пунктах 3.1</w:t>
        </w:r>
      </w:hyperlink>
      <w:r>
        <w:t xml:space="preserve"> - </w:t>
      </w:r>
      <w:hyperlink w:anchor="P521" w:history="1">
        <w:r>
          <w:rPr>
            <w:color w:val="0000FF"/>
          </w:rPr>
          <w:t>4.3</w:t>
        </w:r>
      </w:hyperlink>
      <w:r>
        <w:t xml:space="preserve"> Таблицы, приведенной в приложении N 2 к Методике, и учитываются в графах 4 и 5 главы 8 "Временные здания и сооружения" ССРСС.</w:t>
      </w:r>
    </w:p>
    <w:p w:rsidR="00CD6599" w:rsidRDefault="00CD6599">
      <w:pPr>
        <w:pStyle w:val="ConsPlusNormal"/>
        <w:spacing w:before="220"/>
        <w:ind w:firstLine="540"/>
        <w:jc w:val="both"/>
      </w:pPr>
      <w:bookmarkStart w:id="10" w:name="P154"/>
      <w:bookmarkEnd w:id="10"/>
      <w:r>
        <w:t xml:space="preserve">25. Определение нормативным методом затрат на строительство титульных временных зданий и сооружений при капитальном ремонте, реконструкции объектов капитального строительства производственного и непроизводственного назначения, линейных объектов, а также при строительстве вторых и последующих очередей, новых цехов, производств и коммуникаций на территории действующих предприятий и (или) примыкающей к ним территории, осуществляется в соответствии с </w:t>
      </w:r>
      <w:hyperlink w:anchor="P147" w:history="1">
        <w:r>
          <w:rPr>
            <w:color w:val="0000FF"/>
          </w:rPr>
          <w:t>пунктом 23</w:t>
        </w:r>
      </w:hyperlink>
      <w:r>
        <w:t xml:space="preserve"> Методики с использованием нормативов затрат на строительство титульных временных зданий и сооружений, указанных в </w:t>
      </w:r>
      <w:hyperlink w:anchor="P187" w:history="1">
        <w:r>
          <w:rPr>
            <w:color w:val="0000FF"/>
          </w:rPr>
          <w:t>Таблице</w:t>
        </w:r>
      </w:hyperlink>
      <w:r>
        <w:t>, приведенной в приложении N 1 к Методике, с применением коэффициента 0,8 и учитываются в графах 4 и 5 главы 8 "Временные здания и сооружения" ССРСС.</w:t>
      </w:r>
    </w:p>
    <w:p w:rsidR="00CD6599" w:rsidRDefault="00CD6599">
      <w:pPr>
        <w:pStyle w:val="ConsPlusNormal"/>
        <w:spacing w:before="220"/>
        <w:ind w:firstLine="540"/>
        <w:jc w:val="both"/>
      </w:pPr>
      <w:bookmarkStart w:id="11" w:name="P155"/>
      <w:bookmarkEnd w:id="11"/>
      <w:r>
        <w:t xml:space="preserve">26. Затраты на устройство и ликвидацию временных сооружений, указанных в </w:t>
      </w:r>
      <w:hyperlink w:anchor="P108" w:history="1">
        <w:r>
          <w:rPr>
            <w:color w:val="0000FF"/>
          </w:rPr>
          <w:t>пункте 18</w:t>
        </w:r>
      </w:hyperlink>
      <w:r>
        <w:t xml:space="preserve"> </w:t>
      </w:r>
      <w:r>
        <w:lastRenderedPageBreak/>
        <w:t>Методики, при соответствующем обосновании в ПОС учитываются дополнительно в главе 8 "Временные здания и сооружения" ССРСС, в том числе:</w:t>
      </w:r>
    </w:p>
    <w:p w:rsidR="00CD6599" w:rsidRDefault="00CD6599">
      <w:pPr>
        <w:pStyle w:val="ConsPlusNormal"/>
        <w:spacing w:before="220"/>
        <w:ind w:firstLine="540"/>
        <w:jc w:val="both"/>
      </w:pPr>
      <w:bookmarkStart w:id="12" w:name="P156"/>
      <w:bookmarkEnd w:id="12"/>
      <w:r>
        <w:t>а) затраты на устройство, последующую разборку, определяемые на основании локальных сметных расчетов (смет) и (или) калькуляций затрат (графы 4 и 5);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б) затраты на амортизацию основных средств, определяемые в соответствии с положениями Налогового </w:t>
      </w:r>
      <w:hyperlink r:id="rId13" w:history="1">
        <w:r>
          <w:rPr>
            <w:color w:val="0000FF"/>
          </w:rPr>
          <w:t>кодекса</w:t>
        </w:r>
      </w:hyperlink>
      <w:r>
        <w:t xml:space="preserve"> Российской Федерации (графа 7);</w:t>
      </w:r>
    </w:p>
    <w:p w:rsidR="00CD6599" w:rsidRDefault="00CD6599">
      <w:pPr>
        <w:pStyle w:val="ConsPlusNormal"/>
        <w:spacing w:before="220"/>
        <w:ind w:firstLine="540"/>
        <w:jc w:val="both"/>
      </w:pPr>
      <w:bookmarkStart w:id="13" w:name="P158"/>
      <w:bookmarkEnd w:id="13"/>
      <w:r>
        <w:t>в) затраты на перемещение полученных от разборки деталей, материалов, изделий, конструкций от строительной площадки (или от места их расположения) до места их складирования или их утилизации (при необходимости утилизации), определяемые расчетом в соответствии со сметными нормативами, сведения о которых включены в ФРСН (графы 4 и 5).</w:t>
      </w:r>
    </w:p>
    <w:p w:rsidR="00CD6599" w:rsidRDefault="00CD6599">
      <w:pPr>
        <w:pStyle w:val="ConsPlusNormal"/>
        <w:spacing w:before="220"/>
        <w:ind w:firstLine="540"/>
        <w:jc w:val="both"/>
      </w:pPr>
      <w:bookmarkStart w:id="14" w:name="P159"/>
      <w:bookmarkEnd w:id="14"/>
      <w:r>
        <w:t xml:space="preserve">27. Затраты на устройство и ликвидацию временных специальных вспомогательных сооружений и устройств, указанных в </w:t>
      </w:r>
      <w:hyperlink w:anchor="P122" w:history="1">
        <w:r>
          <w:rPr>
            <w:color w:val="0000FF"/>
          </w:rPr>
          <w:t>пункте 19</w:t>
        </w:r>
      </w:hyperlink>
      <w:r>
        <w:t xml:space="preserve"> Методики, необходимых на период выполнения отдельных видов строительных работ и работ по монтажу оборудования (монтажных работ), при соответствующем обосновании в ПОС учитываются дополнительно непосредственно в объектных сметных расчетах (сметах) соответствующих глав ССРСС с распределением по графам ССРСС в соответствии с </w:t>
      </w:r>
      <w:hyperlink w:anchor="P156" w:history="1">
        <w:r>
          <w:rPr>
            <w:color w:val="0000FF"/>
          </w:rPr>
          <w:t>подпунктами "а"</w:t>
        </w:r>
      </w:hyperlink>
      <w:r>
        <w:t xml:space="preserve"> - </w:t>
      </w:r>
      <w:hyperlink w:anchor="P158" w:history="1">
        <w:r>
          <w:rPr>
            <w:color w:val="0000FF"/>
          </w:rPr>
          <w:t>"в" пункта 26</w:t>
        </w:r>
      </w:hyperlink>
      <w:r>
        <w:t xml:space="preserve"> Методики.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28. Нормативами затрат на строительство титульных временных зданий и сооружений, указанными в Таблицах, приведенных в </w:t>
      </w:r>
      <w:hyperlink w:anchor="P182" w:history="1">
        <w:r>
          <w:rPr>
            <w:color w:val="0000FF"/>
          </w:rPr>
          <w:t>приложениях N 1</w:t>
        </w:r>
      </w:hyperlink>
      <w:r>
        <w:t xml:space="preserve"> и </w:t>
      </w:r>
      <w:hyperlink w:anchor="P461" w:history="1">
        <w:r>
          <w:rPr>
            <w:color w:val="0000FF"/>
          </w:rPr>
          <w:t>N 2</w:t>
        </w:r>
      </w:hyperlink>
      <w:r>
        <w:t xml:space="preserve"> к Методике, не учтены и при соответствующем обосновании в ПОС учитываются дополнительно затраты на: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а) плату за землю, отвод и подготовку территории для строительства размещаемых временных зданий и сооружений, в том числе осушение, подсыпку или намыв, рекультивацию, восстановление условий водопользования и валку леса в графах 4, 5 и 7 главы 1 "Подготовка территории строительства" ССРСС;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>б) амортизацию (аренду), текущий ремонт специального производственного инвентаря и оборудования, используемых для оснащения временных зданий и сооружений, не предусмотренных комплектацией мобильных зданий и сооружений, а также затраты по пусконаладочным работам, эксплуатации и содержанию такого оборудования в графе 7 главы 8 "Временные здания и сооружения" ССРСС.</w:t>
      </w:r>
    </w:p>
    <w:p w:rsidR="00CD6599" w:rsidRDefault="00CD6599">
      <w:pPr>
        <w:pStyle w:val="ConsPlusNormal"/>
        <w:spacing w:before="220"/>
        <w:ind w:firstLine="540"/>
        <w:jc w:val="both"/>
      </w:pPr>
      <w:r>
        <w:t xml:space="preserve">29. Расчетным методом затраты на строительство титульных временных зданий и сооружений определяются для объектов капитального строительства на строительство, реконструкцию, капитальный ремонт которых в </w:t>
      </w:r>
      <w:hyperlink w:anchor="P182" w:history="1">
        <w:r>
          <w:rPr>
            <w:color w:val="0000FF"/>
          </w:rPr>
          <w:t>приложениях N 1</w:t>
        </w:r>
      </w:hyperlink>
      <w:r>
        <w:t xml:space="preserve"> и </w:t>
      </w:r>
      <w:hyperlink w:anchor="P461" w:history="1">
        <w:r>
          <w:rPr>
            <w:color w:val="0000FF"/>
          </w:rPr>
          <w:t>N 2</w:t>
        </w:r>
      </w:hyperlink>
      <w:r>
        <w:t xml:space="preserve"> к Методике отсутствуют нормативы затрат на строительство титульных временных зданий и сооружений, а также при определении сметной стоимости сноса объектов капитального строительства.</w:t>
      </w:r>
    </w:p>
    <w:p w:rsidR="00CD6599" w:rsidRDefault="00CD6599">
      <w:pPr>
        <w:pStyle w:val="ConsPlusNormal"/>
        <w:spacing w:before="220"/>
        <w:ind w:firstLine="540"/>
        <w:jc w:val="both"/>
      </w:pPr>
      <w:bookmarkStart w:id="15" w:name="P164"/>
      <w:bookmarkEnd w:id="15"/>
      <w:r>
        <w:t xml:space="preserve">30. Затраты на строительство титульных временных зданий и сооружений расчетным способом определяются на основании локальных сметных расчетов (смет) и калькуляций по перечню затрат, указанных в </w:t>
      </w:r>
      <w:hyperlink w:anchor="P61" w:history="1">
        <w:r>
          <w:rPr>
            <w:color w:val="0000FF"/>
          </w:rPr>
          <w:t>пункте 14</w:t>
        </w:r>
      </w:hyperlink>
      <w:r>
        <w:t xml:space="preserve"> Методики, в соответствии с необходимым набором и характеристиками титульных временных зданий и сооружений, определяемым в соответствии с проектной (или иной технической) документацией на основании данных ПОС, и учитываются в графах 4, 5 и 7 главы 8 "Временные здания и сооружения" ССРСС, а расходы на их содержание и эксплуатацию - в графе 7 главы 9 "Прочие работы и затраты" ССРСС.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right"/>
        <w:outlineLvl w:val="1"/>
      </w:pPr>
      <w:r>
        <w:t>Приложение N 1</w:t>
      </w:r>
    </w:p>
    <w:p w:rsidR="00CD6599" w:rsidRDefault="00CD6599">
      <w:pPr>
        <w:pStyle w:val="ConsPlusNormal"/>
        <w:jc w:val="right"/>
      </w:pPr>
      <w:r>
        <w:lastRenderedPageBreak/>
        <w:t>к Методике определения затрат</w:t>
      </w:r>
    </w:p>
    <w:p w:rsidR="00CD6599" w:rsidRDefault="00CD6599">
      <w:pPr>
        <w:pStyle w:val="ConsPlusNormal"/>
        <w:jc w:val="right"/>
      </w:pPr>
      <w:r>
        <w:t>на строительство временных</w:t>
      </w:r>
    </w:p>
    <w:p w:rsidR="00CD6599" w:rsidRDefault="00CD6599">
      <w:pPr>
        <w:pStyle w:val="ConsPlusNormal"/>
        <w:jc w:val="right"/>
      </w:pPr>
      <w:r>
        <w:t>зданий и сооружений, включаемых</w:t>
      </w:r>
    </w:p>
    <w:p w:rsidR="00CD6599" w:rsidRDefault="00CD6599">
      <w:pPr>
        <w:pStyle w:val="ConsPlusNormal"/>
        <w:jc w:val="right"/>
      </w:pPr>
      <w:r>
        <w:t>в сводный сметный расчет стоимости</w:t>
      </w:r>
    </w:p>
    <w:p w:rsidR="00CD6599" w:rsidRDefault="00CD6599">
      <w:pPr>
        <w:pStyle w:val="ConsPlusNormal"/>
        <w:jc w:val="right"/>
      </w:pPr>
      <w:r>
        <w:t>строительства объектов капитального</w:t>
      </w:r>
    </w:p>
    <w:p w:rsidR="00CD6599" w:rsidRDefault="00CD6599">
      <w:pPr>
        <w:pStyle w:val="ConsPlusNormal"/>
        <w:jc w:val="right"/>
      </w:pPr>
      <w:r>
        <w:t>строительства, утвержденной приказом</w:t>
      </w:r>
    </w:p>
    <w:p w:rsidR="00CD6599" w:rsidRDefault="00CD6599">
      <w:pPr>
        <w:pStyle w:val="ConsPlusNormal"/>
        <w:jc w:val="right"/>
      </w:pPr>
      <w:r>
        <w:t>Министерства строительства</w:t>
      </w:r>
    </w:p>
    <w:p w:rsidR="00CD6599" w:rsidRDefault="00CD6599">
      <w:pPr>
        <w:pStyle w:val="ConsPlusNormal"/>
        <w:jc w:val="right"/>
      </w:pPr>
      <w:r>
        <w:t>и жилищно-коммунального хозяйства</w:t>
      </w:r>
    </w:p>
    <w:p w:rsidR="00CD6599" w:rsidRDefault="00CD6599">
      <w:pPr>
        <w:pStyle w:val="ConsPlusNormal"/>
        <w:jc w:val="right"/>
      </w:pPr>
      <w:r>
        <w:t>Российской Федерации</w:t>
      </w:r>
    </w:p>
    <w:p w:rsidR="00CD6599" w:rsidRDefault="00CD6599">
      <w:pPr>
        <w:pStyle w:val="ConsPlusNormal"/>
        <w:jc w:val="right"/>
      </w:pPr>
      <w:r>
        <w:t>от 19 июня 2020 г. N 332/пр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Title"/>
        <w:jc w:val="center"/>
      </w:pPr>
      <w:bookmarkStart w:id="16" w:name="P182"/>
      <w:bookmarkEnd w:id="16"/>
      <w:r>
        <w:t>НОРМАТИВЫ</w:t>
      </w:r>
    </w:p>
    <w:p w:rsidR="00CD6599" w:rsidRDefault="00CD6599">
      <w:pPr>
        <w:pStyle w:val="ConsPlusTitle"/>
        <w:jc w:val="center"/>
      </w:pPr>
      <w:r>
        <w:t>ЗАТРАТ НА СТРОИТЕЛЬСТВО ТИТУЛЬНЫХ ВРЕМЕННЫХ ЗДАНИЙ</w:t>
      </w:r>
    </w:p>
    <w:p w:rsidR="00CD6599" w:rsidRDefault="00CD6599">
      <w:pPr>
        <w:pStyle w:val="ConsPlusTitle"/>
        <w:jc w:val="center"/>
      </w:pPr>
      <w:r>
        <w:t>И СООРУЖЕНИЙ, ИСПОЛЬЗУЕМЫЕ ПРИ ОПРЕДЕЛЕНИИ СМЕТНОЙ</w:t>
      </w:r>
    </w:p>
    <w:p w:rsidR="00CD6599" w:rsidRDefault="00CD6599">
      <w:pPr>
        <w:pStyle w:val="ConsPlusTitle"/>
        <w:jc w:val="center"/>
      </w:pPr>
      <w:r>
        <w:t>СТОИМОСТИ СТРОИТЕЛЬСТВА ОБЪЕКТОВ КАПИТАЛЬНОГО СТРОИТЕЛЬСТВА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right"/>
        <w:outlineLvl w:val="2"/>
      </w:pPr>
      <w:bookmarkStart w:id="17" w:name="P187"/>
      <w:bookmarkEnd w:id="17"/>
      <w:r>
        <w:t>Таблица</w:t>
      </w:r>
    </w:p>
    <w:p w:rsidR="00CD6599" w:rsidRDefault="00CD659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6689"/>
        <w:gridCol w:w="1644"/>
      </w:tblGrid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  <w:jc w:val="center"/>
            </w:pPr>
            <w:r>
              <w:t>Виды объектов капитального строительства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Норматив, %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</w:pPr>
          </w:p>
        </w:tc>
        <w:tc>
          <w:tcPr>
            <w:tcW w:w="8333" w:type="dxa"/>
            <w:gridSpan w:val="2"/>
          </w:tcPr>
          <w:p w:rsidR="00CD6599" w:rsidRDefault="00CD6599">
            <w:pPr>
              <w:pStyle w:val="ConsPlusNormal"/>
              <w:outlineLvl w:val="3"/>
            </w:pPr>
            <w:bookmarkStart w:id="18" w:name="P193"/>
            <w:bookmarkEnd w:id="18"/>
            <w:r>
              <w:t>Раздел 1. Объекты производственного назначения, за исключением линейных объектов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</w:pPr>
          </w:p>
        </w:tc>
        <w:tc>
          <w:tcPr>
            <w:tcW w:w="6689" w:type="dxa"/>
          </w:tcPr>
          <w:p w:rsidR="00CD6599" w:rsidRDefault="00CD6599">
            <w:pPr>
              <w:pStyle w:val="ConsPlusNormal"/>
              <w:outlineLvl w:val="4"/>
            </w:pPr>
            <w:r>
              <w:t>Промышленное строительство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</w:pP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черной металлургической промышленности (за исключением горнодобывающих)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3,4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цветной металлургической промышленности (за исключением горнодобывающих)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2,6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Объекты обустройства нефтяных, газовых и газоконденсатных месторождений (промыслов)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3,5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машиностроения и электротехническая промышленность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2,8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333" w:type="dxa"/>
            <w:gridSpan w:val="2"/>
          </w:tcPr>
          <w:p w:rsidR="00CD6599" w:rsidRDefault="00CD6599">
            <w:pPr>
              <w:pStyle w:val="ConsPlusNormal"/>
            </w:pPr>
            <w:r>
              <w:t>Предприятия горнодобывающей промышленности: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угольные, сланцевые шахты и рудники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4,5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обогатительные фабрики, вскрытие и подготовка новых горизонтов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3,2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угольные и сланцевые разрезы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3,4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нефтеперерабатывающей и нефтехимической промышленности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3,9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химической промышленности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3,3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торфяной промышленности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4,1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судостроительной и судоремонтной промышленности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4,2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лесозаготовительной и деревообрабатывающей промышленности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3,9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строительной индустрии и строительных материалов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2,4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целлюлозно-бумажной промышленности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3,6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легкой промышленности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2,2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пищевой промышленности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3,0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медицинской промышленности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2,2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микробиологической промышленности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3,0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прочих отраслей промышленности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2,7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</w:pPr>
          </w:p>
        </w:tc>
        <w:tc>
          <w:tcPr>
            <w:tcW w:w="8333" w:type="dxa"/>
            <w:gridSpan w:val="2"/>
          </w:tcPr>
          <w:p w:rsidR="00CD6599" w:rsidRDefault="00CD6599">
            <w:pPr>
              <w:pStyle w:val="ConsPlusNormal"/>
              <w:outlineLvl w:val="4"/>
            </w:pPr>
            <w:r>
              <w:t>Энергетическое строительство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333" w:type="dxa"/>
            <w:gridSpan w:val="2"/>
          </w:tcPr>
          <w:p w:rsidR="00CD6599" w:rsidRDefault="00CD6599">
            <w:pPr>
              <w:pStyle w:val="ConsPlusNormal"/>
            </w:pPr>
            <w:r>
              <w:t>Тепловые электростанции: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18.1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тепловые электростанции конденсационные с энергоблоками 210 - 300 МВт, мощностью до 2500 МВт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5,5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18.2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тепловые электростанции конденсационные с энергоблоками 500 - 800 МВт, мощностью до 5000 МВт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5,4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Атомные электростанции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8,2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Теплоэлектроцентрали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5,4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Котельные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3,2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Трансформаторные подстанции напряжением 35 кВ и выше, прочие объекты энергетики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3,9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Трансформаторные подстанции напряжением 0,4 кВ - 35 кВ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2,5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</w:pPr>
          </w:p>
        </w:tc>
        <w:tc>
          <w:tcPr>
            <w:tcW w:w="8333" w:type="dxa"/>
            <w:gridSpan w:val="2"/>
          </w:tcPr>
          <w:p w:rsidR="00CD6599" w:rsidRDefault="00CD6599">
            <w:pPr>
              <w:pStyle w:val="ConsPlusNormal"/>
              <w:outlineLvl w:val="4"/>
            </w:pPr>
            <w:r>
              <w:t>Объекты обороны и безопасности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8333" w:type="dxa"/>
            <w:gridSpan w:val="2"/>
          </w:tcPr>
          <w:p w:rsidR="00CD6599" w:rsidRDefault="00CD6599">
            <w:pPr>
              <w:pStyle w:val="ConsPlusNormal"/>
            </w:pPr>
            <w:r>
              <w:t>Объекты Министерства обороны Российской Федерации: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24.1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 xml:space="preserve">объекты общевойскового (за исключением указанных в </w:t>
            </w:r>
            <w:hyperlink w:anchor="P288" w:history="1">
              <w:r>
                <w:rPr>
                  <w:color w:val="0000FF"/>
                </w:rPr>
                <w:t>пункте 24.2</w:t>
              </w:r>
            </w:hyperlink>
            <w:r>
              <w:t>) и специального назначения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3,1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bookmarkStart w:id="19" w:name="P288"/>
            <w:bookmarkEnd w:id="19"/>
            <w:r>
              <w:t>24.2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объекты жилищного, казарменного, административно-хозяйственного, социально-культурного и коммунально-бытового назначения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2,4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</w:pPr>
          </w:p>
        </w:tc>
        <w:tc>
          <w:tcPr>
            <w:tcW w:w="6689" w:type="dxa"/>
          </w:tcPr>
          <w:p w:rsidR="00CD6599" w:rsidRDefault="00CD6599">
            <w:pPr>
              <w:pStyle w:val="ConsPlusNormal"/>
              <w:outlineLvl w:val="4"/>
            </w:pPr>
            <w:r>
              <w:t>Прочие объекты строительства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</w:pP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Здания и сооружения по приемке, хранению и переработке зерна и хлебозаводы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3,1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Объекты связи, радиовещания и телевидения: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</w:pP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26.1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радиорелейные линии связи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6,5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26.2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станционные и линейные (кабельные и воздушные) сооружения проводного вещания, магистральные и зоновые сети связи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4,7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lastRenderedPageBreak/>
              <w:t>26.3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городские сети и узлы связи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2,4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26.4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объекты почтовой связи, районные узлы связи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3,2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26.5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объекты радиовещания и телевидения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3,8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Объекты производственного и сельскохозяйственного назначения в сельской местности (за исключением строительства автомобильных дорог и электрификации)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3,1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Водохозяйственные и мелиоративные системы и сооружения, объекты рыбохозяйственного назначения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4,6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 xml:space="preserve">Водопроводные и </w:t>
            </w:r>
            <w:proofErr w:type="gramStart"/>
            <w:r>
              <w:t>канализационные очистные сооружения</w:t>
            </w:r>
            <w:proofErr w:type="gramEnd"/>
            <w:r>
              <w:t xml:space="preserve"> и насосные станции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3,8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Предприятия снабжения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2,6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</w:pPr>
          </w:p>
        </w:tc>
        <w:tc>
          <w:tcPr>
            <w:tcW w:w="8333" w:type="dxa"/>
            <w:gridSpan w:val="2"/>
          </w:tcPr>
          <w:p w:rsidR="00CD6599" w:rsidRDefault="00CD6599">
            <w:pPr>
              <w:pStyle w:val="ConsPlusNormal"/>
              <w:outlineLvl w:val="3"/>
            </w:pPr>
            <w:bookmarkStart w:id="20" w:name="P328"/>
            <w:bookmarkEnd w:id="20"/>
            <w:r>
              <w:t>Раздел 2. Линейные объекты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Новые железнодорожные линии без тоннелей, мостов и путепроводов длиной более 50 м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8,2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Дополнительные главные пути железнодорожных линий без тоннелей, мостов и путепроводов длиной более 50 м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5,6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Устройство электроснабжения, электрификации, энергетические сооружения и устройства. Сети связи, системы сигнализации, централизации и блокировки, информационные комплексы и системы управления движением на железнодорожных линиях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4,8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Развитие железнодорожных узлов, станций, реконструкция железнодорожных линий (усиление отдельных участков и железнодорожных направлений) и другие виды строительства на эксплуатируемой сети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3,7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8333" w:type="dxa"/>
            <w:gridSpan w:val="2"/>
          </w:tcPr>
          <w:p w:rsidR="00CD6599" w:rsidRDefault="00CD6599">
            <w:pPr>
              <w:pStyle w:val="ConsPlusNormal"/>
            </w:pPr>
            <w:r>
              <w:t>Автомобильные дороги федерального, регионального, межмуниципального и местного значений с твердым покрытием без тоннелей и мостов (путепроводов) длиной более 50 м: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35.1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с использованием для строительства автомобильных дорог временных передвижных асфальтобетонных заводов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6,4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35.2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при получении асфальтобетона и цементобетона для строительства автомобильных дорог от действующих стационарных предприятий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4,1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Метрополитены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6,0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Мосты и путепроводы длиной более 50 м, эстакады вне территории городских округов, поселений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10,1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Мосты и путепроводы, эстакады в пределах территории городских округов, поселений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5,1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Линии электропередачи, осветительные линии: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</w:pP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39.1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воздушные линии электропередачи напряжением 35 кВ и выше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3,3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lastRenderedPageBreak/>
              <w:t>39.2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воздушные и кабельные линии электропередачи, осветительные линии напряжением 0,4 кВ - 35 кВ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2,5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8333" w:type="dxa"/>
            <w:gridSpan w:val="2"/>
          </w:tcPr>
          <w:p w:rsidR="00CD6599" w:rsidRDefault="00CD6599">
            <w:pPr>
              <w:pStyle w:val="ConsPlusNormal"/>
            </w:pPr>
            <w:r>
              <w:t>Магистральные трубопроводы вне городов: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40.1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водопроводы, коллекторы, канализационные трубопроводы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2,9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40.2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тепловые сети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2,2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40.3</w:t>
            </w:r>
          </w:p>
        </w:tc>
        <w:tc>
          <w:tcPr>
            <w:tcW w:w="8333" w:type="dxa"/>
            <w:gridSpan w:val="2"/>
          </w:tcPr>
          <w:p w:rsidR="00CD6599" w:rsidRDefault="00CD6599">
            <w:pPr>
              <w:pStyle w:val="ConsPlusNormal"/>
            </w:pPr>
            <w:r>
              <w:t>газопроводы и нефтепроводы: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40.3.1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площадочные сооружения (компрессорные и насосные станции, газораспределительные станции и другие сооружения)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7,2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40.3.2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линейная часть (включая электрохимическую защиту и линии технологической связи)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2,7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Сети инженерно-технического обеспечения (газо-тепло-, водоснабжения и водоотведения) в черте города (линейная часть)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1,5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8333" w:type="dxa"/>
            <w:gridSpan w:val="2"/>
          </w:tcPr>
          <w:p w:rsidR="00CD6599" w:rsidRDefault="00CD6599">
            <w:pPr>
              <w:pStyle w:val="ConsPlusNormal"/>
            </w:pPr>
            <w:r>
              <w:t>Аэродромы: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42.1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площадки аэродромов (аэродромные покрытия летных полос, рулежных дорожек, перронов, мест стоянок воздушных судов и площадок специального назначения, грунтовые элементы летного поля, грунтовые основания, водоотводные и дренажные системы, а также специальные конструкции)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5,1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42.2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здания и сооружения служебно-технической зоны (в том числе объекты организации воздушного движения, оборудование, предназначенное для взлета, посадки, руления и стоянки воздушных судов и другие)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3,1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Объекты инфраструктуры морского транспорта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5,2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Объекты инфраструктуры внутреннего водного транспорта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5,4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Коммуникационные коллекторы, тоннели (за исключением метрополитена)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5,1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Объекты городского наземного электрического транспорта (трамвайное депо, трамвайные и троллейбусные линии, тяговые подстанции, мастерские службы пути и энергохозяйства), за исключением линий скоростного трамвая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2,8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Линии скоростного трамвая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4,0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</w:pPr>
          </w:p>
        </w:tc>
        <w:tc>
          <w:tcPr>
            <w:tcW w:w="8333" w:type="dxa"/>
            <w:gridSpan w:val="2"/>
          </w:tcPr>
          <w:p w:rsidR="00CD6599" w:rsidRDefault="00CD6599">
            <w:pPr>
              <w:pStyle w:val="ConsPlusNormal"/>
              <w:outlineLvl w:val="3"/>
            </w:pPr>
            <w:bookmarkStart w:id="21" w:name="P410"/>
            <w:bookmarkEnd w:id="21"/>
            <w:r>
              <w:t>Раздел 3. Объекты непроизводственного назначения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</w:pPr>
          </w:p>
        </w:tc>
        <w:tc>
          <w:tcPr>
            <w:tcW w:w="8333" w:type="dxa"/>
            <w:gridSpan w:val="2"/>
          </w:tcPr>
          <w:p w:rsidR="00CD6599" w:rsidRDefault="00CD6599">
            <w:pPr>
              <w:pStyle w:val="ConsPlusNormal"/>
              <w:outlineLvl w:val="4"/>
            </w:pPr>
            <w:r>
              <w:t>Объекты жилищно-гражданского строительства в городских поселениях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8333" w:type="dxa"/>
            <w:gridSpan w:val="2"/>
          </w:tcPr>
          <w:p w:rsidR="00CD6599" w:rsidRDefault="00CD6599">
            <w:pPr>
              <w:pStyle w:val="ConsPlusNormal"/>
            </w:pPr>
            <w:r>
              <w:t>Многоквартирные дома с выполнением работ по благоустройству: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48.1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многоквартирные дома, жилые дома блокированной застройки, объекты индивидуального жилищного строительства, в том числе со встроенными помещениями (магазинами, поликлиники и тому подобное)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1,1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lastRenderedPageBreak/>
              <w:t>48.2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благоустройство территорий, устройство улиц и дорог местного назначения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1,5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Комплекс объектов в составе: жилищного, социально-культурного, коммунально-бытового назначений, сетей инженерно-технического обеспечения, благоустройства в границах элементов планировочной структуры (кварталов, микрорайонов)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1,2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Объекты социально-культурного назначения (школы, детские сады, ясли, магазины, административные здания, кинотеатры, театры, картинные галереи и другие)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1,8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Объекты здравоохранения, среднего профессионального и высшего образования, научно-исследовательские, конструкторские и проектные институты и другие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1,8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Объекты предприятий коммунально-бытового назначения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1,6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Сооружения газо-, тепло-, водоснабжения и водоотведения (очистные сооружения, насосные станции и т.п.) в черте города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2,4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Санатории, санатории-профилактории, профилактории, дома отдыха и базы отдыха, пансионаты, лечебно-оздоровительные комплексы, санаторные, оздоровительные и спортивные детские лагеря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2,3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</w:pPr>
          </w:p>
        </w:tc>
        <w:tc>
          <w:tcPr>
            <w:tcW w:w="8333" w:type="dxa"/>
            <w:gridSpan w:val="2"/>
          </w:tcPr>
          <w:p w:rsidR="00CD6599" w:rsidRDefault="00CD6599">
            <w:pPr>
              <w:pStyle w:val="ConsPlusNormal"/>
              <w:jc w:val="center"/>
              <w:outlineLvl w:val="4"/>
            </w:pPr>
            <w:r>
              <w:t>Объекты жилищно-гражданского строительства в сельской местности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</w:pPr>
            <w:r>
              <w:t>Объекты жилищного, социально-культурного, коммунально-бытового назначения в сельской местности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3,1</w:t>
            </w:r>
          </w:p>
        </w:tc>
      </w:tr>
    </w:tbl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right"/>
        <w:outlineLvl w:val="1"/>
      </w:pPr>
      <w:r>
        <w:t>Приложение N 2</w:t>
      </w:r>
    </w:p>
    <w:p w:rsidR="00CD6599" w:rsidRDefault="00CD6599">
      <w:pPr>
        <w:pStyle w:val="ConsPlusNormal"/>
        <w:jc w:val="right"/>
      </w:pPr>
      <w:r>
        <w:t>к Методике определения затрат</w:t>
      </w:r>
    </w:p>
    <w:p w:rsidR="00CD6599" w:rsidRDefault="00CD6599">
      <w:pPr>
        <w:pStyle w:val="ConsPlusNormal"/>
        <w:jc w:val="right"/>
      </w:pPr>
      <w:r>
        <w:t>на строительство временных</w:t>
      </w:r>
    </w:p>
    <w:p w:rsidR="00CD6599" w:rsidRDefault="00CD6599">
      <w:pPr>
        <w:pStyle w:val="ConsPlusNormal"/>
        <w:jc w:val="right"/>
      </w:pPr>
      <w:r>
        <w:t>зданий и сооружений, включаемых</w:t>
      </w:r>
    </w:p>
    <w:p w:rsidR="00CD6599" w:rsidRDefault="00CD6599">
      <w:pPr>
        <w:pStyle w:val="ConsPlusNormal"/>
        <w:jc w:val="right"/>
      </w:pPr>
      <w:r>
        <w:t>в сводный сметный расчет стоимости</w:t>
      </w:r>
    </w:p>
    <w:p w:rsidR="00CD6599" w:rsidRDefault="00CD6599">
      <w:pPr>
        <w:pStyle w:val="ConsPlusNormal"/>
        <w:jc w:val="right"/>
      </w:pPr>
      <w:r>
        <w:t>строительства объектов капитального</w:t>
      </w:r>
    </w:p>
    <w:p w:rsidR="00CD6599" w:rsidRDefault="00CD6599">
      <w:pPr>
        <w:pStyle w:val="ConsPlusNormal"/>
        <w:jc w:val="right"/>
      </w:pPr>
      <w:r>
        <w:t>строительства, утвержденной приказом</w:t>
      </w:r>
    </w:p>
    <w:p w:rsidR="00CD6599" w:rsidRDefault="00CD6599">
      <w:pPr>
        <w:pStyle w:val="ConsPlusNormal"/>
        <w:jc w:val="right"/>
      </w:pPr>
      <w:r>
        <w:t>Министерства строительства</w:t>
      </w:r>
    </w:p>
    <w:p w:rsidR="00CD6599" w:rsidRDefault="00CD6599">
      <w:pPr>
        <w:pStyle w:val="ConsPlusNormal"/>
        <w:jc w:val="right"/>
      </w:pPr>
      <w:r>
        <w:t>и жилищно-коммунального хозяйства</w:t>
      </w:r>
    </w:p>
    <w:p w:rsidR="00CD6599" w:rsidRDefault="00CD6599">
      <w:pPr>
        <w:pStyle w:val="ConsPlusNormal"/>
        <w:jc w:val="right"/>
      </w:pPr>
      <w:r>
        <w:t>Российской Федерации</w:t>
      </w:r>
    </w:p>
    <w:p w:rsidR="00CD6599" w:rsidRDefault="00CD6599">
      <w:pPr>
        <w:pStyle w:val="ConsPlusNormal"/>
        <w:jc w:val="right"/>
      </w:pPr>
      <w:r>
        <w:t>от 19 июня 2020 г. N 332/пр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Title"/>
        <w:jc w:val="center"/>
      </w:pPr>
      <w:bookmarkStart w:id="22" w:name="P461"/>
      <w:bookmarkEnd w:id="22"/>
      <w:r>
        <w:t>НОРМАТИВЫ</w:t>
      </w:r>
    </w:p>
    <w:p w:rsidR="00CD6599" w:rsidRDefault="00CD6599">
      <w:pPr>
        <w:pStyle w:val="ConsPlusTitle"/>
        <w:jc w:val="center"/>
      </w:pPr>
      <w:r>
        <w:t>ЗАТРАТ НА СТРОИТЕЛЬСТВО ТИТУЛЬНЫХ ВРЕМЕННЫХ ЗДАНИЙ</w:t>
      </w:r>
    </w:p>
    <w:p w:rsidR="00CD6599" w:rsidRDefault="00CD6599">
      <w:pPr>
        <w:pStyle w:val="ConsPlusTitle"/>
        <w:jc w:val="center"/>
      </w:pPr>
      <w:r>
        <w:t>И СООРУЖЕНИЙ, ИСПОЛЬЗУЕМЫЕ ПРИ ОПРЕДЕЛЕНИИ СМЕТНОЙ</w:t>
      </w:r>
    </w:p>
    <w:p w:rsidR="00CD6599" w:rsidRDefault="00CD6599">
      <w:pPr>
        <w:pStyle w:val="ConsPlusTitle"/>
        <w:jc w:val="center"/>
      </w:pPr>
      <w:r>
        <w:t>СТОИМОСТИ КАПИТАЛЬНОГО РЕМОНТА ОБЪЕКТОВ ЖИЛИЩНОГО,</w:t>
      </w:r>
    </w:p>
    <w:p w:rsidR="00CD6599" w:rsidRDefault="00CD6599">
      <w:pPr>
        <w:pStyle w:val="ConsPlusTitle"/>
        <w:jc w:val="center"/>
      </w:pPr>
      <w:r>
        <w:t>СОЦИАЛЬНО-КУЛЬТУРНОГО, КОММУНАЛЬНО-БЫТОВОГО</w:t>
      </w:r>
    </w:p>
    <w:p w:rsidR="00CD6599" w:rsidRDefault="00CD6599">
      <w:pPr>
        <w:pStyle w:val="ConsPlusTitle"/>
        <w:jc w:val="center"/>
      </w:pPr>
      <w:r>
        <w:t>НАЗНАЧЕНИЯ, КОММУНАЛЬНОЙ ИНФРАСТРУКТУРЫ</w:t>
      </w: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right"/>
        <w:outlineLvl w:val="2"/>
      </w:pPr>
      <w:bookmarkStart w:id="23" w:name="P468"/>
      <w:bookmarkEnd w:id="23"/>
      <w:r>
        <w:t>Таблица</w:t>
      </w:r>
    </w:p>
    <w:p w:rsidR="00CD6599" w:rsidRDefault="00CD659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6689"/>
        <w:gridCol w:w="1644"/>
      </w:tblGrid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  <w:jc w:val="center"/>
            </w:pPr>
            <w:r>
              <w:t>Виды объектов капитального строительства, строительных конструкций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Норматив, %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89" w:type="dxa"/>
          </w:tcPr>
          <w:p w:rsidR="00CD6599" w:rsidRDefault="00CD65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3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  <w:outlineLvl w:val="3"/>
            </w:pPr>
            <w:r>
              <w:t>1</w:t>
            </w:r>
          </w:p>
        </w:tc>
        <w:tc>
          <w:tcPr>
            <w:tcW w:w="6689" w:type="dxa"/>
            <w:vAlign w:val="bottom"/>
          </w:tcPr>
          <w:p w:rsidR="00CD6599" w:rsidRDefault="00CD6599">
            <w:pPr>
              <w:pStyle w:val="ConsPlusNormal"/>
              <w:jc w:val="both"/>
            </w:pPr>
            <w:r>
              <w:t>Объекты жилищного, социально-культурного, коммунально-бытового назначения, коммунальной инфраструктуры при выполнении комплексного капитального ремонта (всех видов строительных конструкций, систем и сетей инженерно-технического обеспечения, а также объектов благоустройства, относящихся к ремонтируемому объекту капитального строительства):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</w:pP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bookmarkStart w:id="24" w:name="P479"/>
            <w:bookmarkEnd w:id="24"/>
            <w:r>
              <w:t>1.1</w:t>
            </w:r>
          </w:p>
        </w:tc>
        <w:tc>
          <w:tcPr>
            <w:tcW w:w="6689" w:type="dxa"/>
            <w:vAlign w:val="bottom"/>
          </w:tcPr>
          <w:p w:rsidR="00CD6599" w:rsidRDefault="00CD6599">
            <w:pPr>
              <w:pStyle w:val="ConsPlusNormal"/>
              <w:jc w:val="both"/>
            </w:pPr>
            <w:r>
              <w:t>объекты жилищного назначения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0,9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6689" w:type="dxa"/>
            <w:vAlign w:val="center"/>
          </w:tcPr>
          <w:p w:rsidR="00CD6599" w:rsidRDefault="00CD6599">
            <w:pPr>
              <w:pStyle w:val="ConsPlusNormal"/>
              <w:jc w:val="both"/>
            </w:pPr>
            <w:r>
              <w:t>объекты социально-культурного назначения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1,2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bookmarkStart w:id="25" w:name="P485"/>
            <w:bookmarkEnd w:id="25"/>
            <w:r>
              <w:t>1.3</w:t>
            </w:r>
          </w:p>
        </w:tc>
        <w:tc>
          <w:tcPr>
            <w:tcW w:w="6689" w:type="dxa"/>
            <w:vAlign w:val="bottom"/>
          </w:tcPr>
          <w:p w:rsidR="00CD6599" w:rsidRDefault="00CD6599">
            <w:pPr>
              <w:pStyle w:val="ConsPlusNormal"/>
              <w:jc w:val="both"/>
            </w:pPr>
            <w:r>
              <w:t>объекты коммунально-бытового назначения, коммунальной инфраструктуры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1,2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  <w:outlineLvl w:val="3"/>
            </w:pPr>
            <w:r>
              <w:t>2</w:t>
            </w:r>
          </w:p>
        </w:tc>
        <w:tc>
          <w:tcPr>
            <w:tcW w:w="6689" w:type="dxa"/>
            <w:vAlign w:val="bottom"/>
          </w:tcPr>
          <w:p w:rsidR="00CD6599" w:rsidRDefault="00CD6599">
            <w:pPr>
              <w:pStyle w:val="ConsPlusNormal"/>
              <w:jc w:val="both"/>
            </w:pPr>
            <w:r>
              <w:t>Строительные конструкции и (или) элементы таких конструкций зданий и сооружений при выполнении выборочного капитального ремонта (отдельных конструктивных элементов зданий и сооружений или оборудования):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</w:pP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bookmarkStart w:id="26" w:name="P491"/>
            <w:bookmarkEnd w:id="26"/>
            <w:r>
              <w:t>2.1</w:t>
            </w:r>
          </w:p>
        </w:tc>
        <w:tc>
          <w:tcPr>
            <w:tcW w:w="6689" w:type="dxa"/>
            <w:vAlign w:val="bottom"/>
          </w:tcPr>
          <w:p w:rsidR="00CD6599" w:rsidRDefault="00CD6599">
            <w:pPr>
              <w:pStyle w:val="ConsPlusNormal"/>
              <w:jc w:val="both"/>
            </w:pPr>
            <w:r>
              <w:t>фасады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0,3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6689" w:type="dxa"/>
            <w:vAlign w:val="bottom"/>
          </w:tcPr>
          <w:p w:rsidR="00CD6599" w:rsidRDefault="00CD6599">
            <w:pPr>
              <w:pStyle w:val="ConsPlusNormal"/>
              <w:jc w:val="both"/>
            </w:pPr>
            <w:r>
              <w:t>крыши, в том числе кровли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0,4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6689" w:type="dxa"/>
            <w:vAlign w:val="bottom"/>
          </w:tcPr>
          <w:p w:rsidR="00CD6599" w:rsidRDefault="00CD6599">
            <w:pPr>
              <w:pStyle w:val="ConsPlusNormal"/>
              <w:jc w:val="both"/>
            </w:pPr>
            <w:r>
              <w:t>отделочные работы (внутренние)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0,2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bookmarkStart w:id="27" w:name="P500"/>
            <w:bookmarkEnd w:id="27"/>
            <w:r>
              <w:t>2.4</w:t>
            </w:r>
          </w:p>
        </w:tc>
        <w:tc>
          <w:tcPr>
            <w:tcW w:w="6689" w:type="dxa"/>
            <w:vAlign w:val="bottom"/>
          </w:tcPr>
          <w:p w:rsidR="00CD6599" w:rsidRDefault="00CD6599">
            <w:pPr>
              <w:pStyle w:val="ConsPlusNormal"/>
              <w:jc w:val="both"/>
            </w:pPr>
            <w:r>
              <w:t>системы и сети инженерно-технического обеспечения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0,3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  <w:outlineLvl w:val="3"/>
            </w:pPr>
            <w:r>
              <w:t>3</w:t>
            </w:r>
          </w:p>
        </w:tc>
        <w:tc>
          <w:tcPr>
            <w:tcW w:w="6689" w:type="dxa"/>
            <w:vAlign w:val="bottom"/>
          </w:tcPr>
          <w:p w:rsidR="00CD6599" w:rsidRDefault="00CD6599">
            <w:pPr>
              <w:pStyle w:val="ConsPlusNormal"/>
              <w:jc w:val="both"/>
            </w:pPr>
            <w:r>
              <w:t>Наружные сети инженерно-технического обеспечения: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</w:pP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bookmarkStart w:id="28" w:name="P506"/>
            <w:bookmarkEnd w:id="28"/>
            <w:r>
              <w:t>3.1</w:t>
            </w:r>
          </w:p>
        </w:tc>
        <w:tc>
          <w:tcPr>
            <w:tcW w:w="6689" w:type="dxa"/>
            <w:vAlign w:val="bottom"/>
          </w:tcPr>
          <w:p w:rsidR="00CD6599" w:rsidRDefault="00CD6599">
            <w:pPr>
              <w:pStyle w:val="ConsPlusNormal"/>
              <w:jc w:val="both"/>
            </w:pPr>
            <w:r>
              <w:t>сети газо-, водо-, теплоснабжения, водоотведения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1,1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6689" w:type="dxa"/>
            <w:vAlign w:val="bottom"/>
          </w:tcPr>
          <w:p w:rsidR="00CD6599" w:rsidRDefault="00CD6599">
            <w:pPr>
              <w:pStyle w:val="ConsPlusNormal"/>
              <w:jc w:val="both"/>
            </w:pPr>
            <w:r>
              <w:t>сети электроснабжения, связи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1,0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  <w:outlineLvl w:val="3"/>
            </w:pPr>
            <w:r>
              <w:t>4</w:t>
            </w:r>
          </w:p>
        </w:tc>
        <w:tc>
          <w:tcPr>
            <w:tcW w:w="6689" w:type="dxa"/>
            <w:vAlign w:val="bottom"/>
          </w:tcPr>
          <w:p w:rsidR="00CD6599" w:rsidRDefault="00CD6599">
            <w:pPr>
              <w:pStyle w:val="ConsPlusNormal"/>
              <w:jc w:val="both"/>
            </w:pPr>
            <w:r>
              <w:t>Объекты благоустройства, расположенные на территории городских и сельских поселений: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</w:pP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6689" w:type="dxa"/>
            <w:vAlign w:val="bottom"/>
          </w:tcPr>
          <w:p w:rsidR="00CD6599" w:rsidRDefault="00CD6599">
            <w:pPr>
              <w:pStyle w:val="ConsPlusNormal"/>
              <w:jc w:val="both"/>
            </w:pPr>
            <w:r>
              <w:t>дороги и проезды местного значения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1,4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6689" w:type="dxa"/>
            <w:vAlign w:val="bottom"/>
          </w:tcPr>
          <w:p w:rsidR="00CD6599" w:rsidRDefault="00CD6599">
            <w:pPr>
              <w:pStyle w:val="ConsPlusNormal"/>
              <w:jc w:val="both"/>
            </w:pPr>
            <w:r>
              <w:t>восстановление озеленения территорий благоустройства (улиц, скверов и тому подобное), дворовых и внутриквартальных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0,9</w:t>
            </w:r>
          </w:p>
        </w:tc>
      </w:tr>
      <w:tr w:rsidR="00CD6599">
        <w:tc>
          <w:tcPr>
            <w:tcW w:w="737" w:type="dxa"/>
          </w:tcPr>
          <w:p w:rsidR="00CD6599" w:rsidRDefault="00CD6599">
            <w:pPr>
              <w:pStyle w:val="ConsPlusNormal"/>
              <w:jc w:val="center"/>
            </w:pPr>
            <w:bookmarkStart w:id="29" w:name="P521"/>
            <w:bookmarkEnd w:id="29"/>
            <w:r>
              <w:t>4.3</w:t>
            </w:r>
          </w:p>
        </w:tc>
        <w:tc>
          <w:tcPr>
            <w:tcW w:w="6689" w:type="dxa"/>
            <w:vAlign w:val="bottom"/>
          </w:tcPr>
          <w:p w:rsidR="00CD6599" w:rsidRDefault="00CD6599">
            <w:pPr>
              <w:pStyle w:val="ConsPlusNormal"/>
              <w:jc w:val="both"/>
            </w:pPr>
            <w:r>
              <w:t>обстановка и обустройство дорожных сооружений, набережные и берегоукрепительные сооружения</w:t>
            </w:r>
          </w:p>
        </w:tc>
        <w:tc>
          <w:tcPr>
            <w:tcW w:w="1644" w:type="dxa"/>
          </w:tcPr>
          <w:p w:rsidR="00CD6599" w:rsidRDefault="00CD6599">
            <w:pPr>
              <w:pStyle w:val="ConsPlusNormal"/>
              <w:jc w:val="center"/>
            </w:pPr>
            <w:r>
              <w:t>1,9</w:t>
            </w:r>
          </w:p>
        </w:tc>
      </w:tr>
    </w:tbl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jc w:val="both"/>
      </w:pPr>
    </w:p>
    <w:p w:rsidR="00CD6599" w:rsidRDefault="00CD65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E2BD7" w:rsidRDefault="005E2BD7">
      <w:bookmarkStart w:id="30" w:name="_GoBack"/>
      <w:bookmarkEnd w:id="30"/>
    </w:p>
    <w:sectPr w:rsidR="005E2BD7" w:rsidSect="00951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599"/>
    <w:rsid w:val="005E2BD7"/>
    <w:rsid w:val="00CD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269D89-A7AC-4E59-8BFF-44F50CAC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65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D65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D65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E0DFF581443CF251AAB6D12C55185BE3FFC8EAF8C5CEB0ACDB27FE2097BD77ECF1B04E817682DA4BFB2D43EC86E081A2B2BAD04A8587F2ZB41M" TargetMode="External"/><Relationship Id="rId13" Type="http://schemas.openxmlformats.org/officeDocument/2006/relationships/hyperlink" Target="consultantplus://offline/ref=54E0DFF581443CF251AAB6D12C55185BE3FDC4E1FDC4CEB0ACDB27FE2097BD77FEF1E84280769ED248EE7B12AAZD43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4E0DFF581443CF251AAB6D12C55185BE3FCCAE1F3C6CEB0ACDB27FE2097BD77ECF1B04D817689D81DA13D47A5D2ED9EA3ADA5D35485Z847M" TargetMode="External"/><Relationship Id="rId12" Type="http://schemas.openxmlformats.org/officeDocument/2006/relationships/hyperlink" Target="consultantplus://offline/ref=54E0DFF581443CF251AAB6D12C55185BE3FDC4E1FDC4CEB0ACDB27FE2097BD77FEF1E84280769ED248EE7B12AAZD43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E0DFF581443CF251AAB6D12C55185BE3FCCAE1F3C6CEB0ACDB27FE2097BD77ECF1B04E887E85D81DA13D47A5D2ED9EA3ADA5D35485Z847M" TargetMode="External"/><Relationship Id="rId11" Type="http://schemas.openxmlformats.org/officeDocument/2006/relationships/hyperlink" Target="consultantplus://offline/ref=54E0DFF581443CF251AAB6D12C55185BE2F0CAEAFBC1CEB0ACDB27FE2097BD77ECF1B04E817680D24BFB2D43EC86E081A2B2BAD04A8587F2ZB41M" TargetMode="External"/><Relationship Id="rId5" Type="http://schemas.openxmlformats.org/officeDocument/2006/relationships/hyperlink" Target="consultantplus://offline/ref=54E0DFF581443CF251AAB6D12C55185BE3FCCAE1F3C6CEB0ACDB27FE2097BD77ECF1B04E887E83D81DA13D47A5D2ED9EA3ADA5D35485Z847M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4E0DFF581443CF251AAB6D12C55185BE3FFC9E2FBC7CEB0ACDB27FE2097BD77FEF1E84280769ED248EE7B12AAZD43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4E0DFF581443CF251AAB6D12C55185BE3FCCAE1F3C6CEB0ACDB27FE2097BD77ECF1B04C817284D81DA13D47A5D2ED9EA3ADA5D35485Z847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6511</Words>
  <Characters>37116</Characters>
  <Application>Microsoft Office Word</Application>
  <DocSecurity>0</DocSecurity>
  <Lines>309</Lines>
  <Paragraphs>87</Paragraphs>
  <ScaleCrop>false</ScaleCrop>
  <Company/>
  <LinksUpToDate>false</LinksUpToDate>
  <CharactersWithSpaces>43540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Сайфутдинова Диляра Рафаилевна</dc:creator>
  <cp:keywords/>
  <dc:description/>
  <cp:lastModifiedBy>Сайфутдинова Диляра Рафаилевна</cp:lastModifiedBy>
  <cp:revision>2</cp:revision>
  <dcterms:created xsi:type="dcterms:W3CDTF">2020-11-10T12:56:00Z</dcterms:created>
  <dcterms:modified xsi:type="dcterms:W3CDTF">2020-11-10T12:57:00Z</dcterms:modified>
</cp:coreProperties>
</file>